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B19A" w14:textId="77777777" w:rsidR="00EA5DCA" w:rsidRDefault="004104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305E3624" w14:textId="77777777" w:rsidR="00EA5DCA" w:rsidRDefault="004104D8">
      <w:pPr>
        <w:pStyle w:val="berschrift1"/>
        <w:spacing w:after="120" w:line="276" w:lineRule="auto"/>
      </w:pPr>
      <w:r>
        <w:t>Skript zu Videoproduktion</w:t>
      </w:r>
    </w:p>
    <w:p w14:paraId="294FCAB6" w14:textId="77777777" w:rsidR="00EA5DCA" w:rsidRDefault="004104D8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A5DCA" w14:paraId="01950312" w14:textId="77777777">
        <w:tc>
          <w:tcPr>
            <w:tcW w:w="1946" w:type="dxa"/>
          </w:tcPr>
          <w:p w14:paraId="75207477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920FCF4" w14:textId="05AABD16" w:rsidR="00EA5DCA" w:rsidRDefault="00A8795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ChemDraw</w:t>
            </w:r>
            <w:proofErr w:type="spellEnd"/>
          </w:p>
        </w:tc>
      </w:tr>
      <w:tr w:rsidR="00EA5DCA" w14:paraId="42623B6C" w14:textId="77777777">
        <w:tc>
          <w:tcPr>
            <w:tcW w:w="1946" w:type="dxa"/>
          </w:tcPr>
          <w:p w14:paraId="4CA388B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38C03FF4" w14:textId="2A289F4E" w:rsidR="00EA5DCA" w:rsidRDefault="00A8795C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Moleküle bunt gestalten</w:t>
            </w:r>
          </w:p>
        </w:tc>
      </w:tr>
      <w:tr w:rsidR="00EA5DCA" w14:paraId="742A5622" w14:textId="77777777">
        <w:tc>
          <w:tcPr>
            <w:tcW w:w="1946" w:type="dxa"/>
          </w:tcPr>
          <w:p w14:paraId="4D8E7886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6DB281CC" w14:textId="7C67ABCA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Samani, Sohrab; </w:t>
            </w:r>
          </w:p>
        </w:tc>
      </w:tr>
      <w:tr w:rsidR="00EA5DCA" w14:paraId="5B07EDCB" w14:textId="77777777">
        <w:tc>
          <w:tcPr>
            <w:tcW w:w="1946" w:type="dxa"/>
          </w:tcPr>
          <w:p w14:paraId="17374D4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F9BE75F" w14:textId="2398EBE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Samani, Sohrab</w:t>
            </w:r>
          </w:p>
        </w:tc>
      </w:tr>
      <w:tr w:rsidR="00EA5DCA" w14:paraId="56C3CD6F" w14:textId="77777777">
        <w:tc>
          <w:tcPr>
            <w:tcW w:w="1946" w:type="dxa"/>
          </w:tcPr>
          <w:p w14:paraId="5A3A6D1F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0E791914" w14:textId="226DFC24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A8795C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3-01-19</w:t>
            </w:r>
          </w:p>
        </w:tc>
      </w:tr>
      <w:tr w:rsidR="00EA5DCA" w14:paraId="004E61BA" w14:textId="77777777">
        <w:tc>
          <w:tcPr>
            <w:tcW w:w="1946" w:type="dxa"/>
          </w:tcPr>
          <w:p w14:paraId="30AD0BDE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9AD16BE" w14:textId="1A276436" w:rsidR="00EA5DCA" w:rsidRDefault="004104D8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</w:t>
            </w:r>
            <w:r w:rsidR="00A8795C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Moleküle zu färben</w:t>
            </w:r>
            <w:r w:rsidR="00DA6C3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und hervorzuheben</w:t>
            </w:r>
            <w:r w:rsidR="00A8795C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</w:tc>
      </w:tr>
    </w:tbl>
    <w:p w14:paraId="5A07C2DB" w14:textId="750A1CB1" w:rsidR="00EA5DCA" w:rsidRDefault="00DA6C33">
      <w:r>
        <w:t>Sprechzeit:</w:t>
      </w:r>
      <w:r w:rsidR="00F35550">
        <w:t xml:space="preserve"> 2:15 min</w:t>
      </w:r>
    </w:p>
    <w:p w14:paraId="76CB44CA" w14:textId="77777777" w:rsidR="00EA5DCA" w:rsidRDefault="004104D8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EA5DCA" w14:paraId="41CF1F0B" w14:textId="77777777">
        <w:trPr>
          <w:trHeight w:val="409"/>
        </w:trPr>
        <w:tc>
          <w:tcPr>
            <w:tcW w:w="532" w:type="dxa"/>
            <w:vAlign w:val="center"/>
          </w:tcPr>
          <w:p w14:paraId="6F1B03EC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7A726F64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13283682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08BFD15A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EA5DCA" w14:paraId="756ACF66" w14:textId="77777777">
        <w:trPr>
          <w:trHeight w:val="952"/>
        </w:trPr>
        <w:tc>
          <w:tcPr>
            <w:tcW w:w="532" w:type="dxa"/>
            <w:vAlign w:val="center"/>
          </w:tcPr>
          <w:p w14:paraId="41E6CF6C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B047B0" w14:textId="77777777" w:rsidR="00EA5DCA" w:rsidRDefault="004104D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38EA4E12" w14:textId="77777777" w:rsidR="00EA5DCA" w:rsidRDefault="004A2A98" w:rsidP="00AF349B">
            <w:pPr>
              <w:spacing w:line="276" w:lineRule="auto"/>
              <w:jc w:val="both"/>
            </w:pPr>
            <w:r w:rsidRPr="004A2A98">
              <w:rPr>
                <w:rFonts w:eastAsia="Calibri" w:cs="Calibri"/>
                <w:lang w:eastAsia="en-US" w:bidi="ar-SA"/>
              </w:rPr>
              <w:t>Hallo, in diesem Digi</w:t>
            </w:r>
            <w:r w:rsidR="002867E4">
              <w:rPr>
                <w:rFonts w:eastAsia="Calibri" w:cs="Calibri"/>
                <w:lang w:eastAsia="en-US" w:bidi="ar-SA"/>
              </w:rPr>
              <w:t>C</w:t>
            </w:r>
            <w:r w:rsidRPr="004A2A98">
              <w:rPr>
                <w:rFonts w:eastAsia="Calibri" w:cs="Calibri"/>
                <w:lang w:eastAsia="en-US" w:bidi="ar-SA"/>
              </w:rPr>
              <w:t xml:space="preserve">hem-Video lernst Du, </w:t>
            </w:r>
            <w:r w:rsidR="002E46F5">
              <w:t xml:space="preserve">wie </w:t>
            </w:r>
            <w:r w:rsidR="00A8795C">
              <w:t xml:space="preserve">Du in </w:t>
            </w:r>
            <w:proofErr w:type="spellStart"/>
            <w:r w:rsidR="00A8795C">
              <w:t>ChemDraw</w:t>
            </w:r>
            <w:proofErr w:type="spellEnd"/>
            <w:r w:rsidR="00A8795C">
              <w:t xml:space="preserve"> Moleküle bunt gestaltest.</w:t>
            </w:r>
          </w:p>
          <w:p w14:paraId="5BBB0287" w14:textId="328BD154" w:rsidR="0010744B" w:rsidRPr="004A2A98" w:rsidRDefault="0010744B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</w:p>
        </w:tc>
        <w:tc>
          <w:tcPr>
            <w:tcW w:w="1701" w:type="dxa"/>
          </w:tcPr>
          <w:p w14:paraId="305CDBD9" w14:textId="0E38B9E8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14:paraId="7A7A87C8" w14:textId="77777777">
        <w:trPr>
          <w:trHeight w:val="851"/>
        </w:trPr>
        <w:tc>
          <w:tcPr>
            <w:tcW w:w="532" w:type="dxa"/>
            <w:vAlign w:val="center"/>
          </w:tcPr>
          <w:p w14:paraId="1DA36568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76093F" w14:textId="38DE2317" w:rsidR="00EA5DCA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EF2F462" w14:textId="18123C7D" w:rsidR="00E135D1" w:rsidRDefault="0010744B" w:rsidP="00E135D1">
            <w:pPr>
              <w:spacing w:line="276" w:lineRule="auto"/>
              <w:jc w:val="both"/>
            </w:pPr>
            <w:r>
              <w:t xml:space="preserve">Es gibt verschiedene Möglichkeiten in </w:t>
            </w:r>
            <w:proofErr w:type="spellStart"/>
            <w:r>
              <w:t>ChemDraw</w:t>
            </w:r>
            <w:proofErr w:type="spellEnd"/>
            <w:r>
              <w:t xml:space="preserve"> Farben zu verwenden. Als Erstes wird Dir das Färben ,,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element</w:t>
            </w:r>
            <w:proofErr w:type="spellEnd"/>
            <w:r>
              <w:t xml:space="preserve">“ gezeigt. </w:t>
            </w:r>
            <w:r w:rsidR="00F35550">
              <w:t>Bei der gezeigten Struktur handelt es sich um</w:t>
            </w:r>
            <w:r w:rsidR="00DA6C33">
              <w:t xml:space="preserve"> </w:t>
            </w:r>
            <w:r w:rsidR="00396C96">
              <w:t xml:space="preserve">ein </w:t>
            </w:r>
            <w:proofErr w:type="spellStart"/>
            <w:r>
              <w:t>Penicilin</w:t>
            </w:r>
            <w:proofErr w:type="spellEnd"/>
            <w:r>
              <w:t xml:space="preserve">. </w:t>
            </w:r>
            <w:r w:rsidR="00DA6C33">
              <w:t>Du kannst die Strukturen des Videos nachzeichnen oder ein Template mit den Strukturen herunterladen.</w:t>
            </w:r>
          </w:p>
          <w:p w14:paraId="4E8171DE" w14:textId="63F7B8FE" w:rsidR="00AC04AB" w:rsidRDefault="00857047" w:rsidP="00E135D1">
            <w:pPr>
              <w:spacing w:line="276" w:lineRule="auto"/>
              <w:jc w:val="both"/>
            </w:pPr>
            <w:r w:rsidRPr="00857047">
              <w:rPr>
                <w:noProof/>
              </w:rPr>
              <w:drawing>
                <wp:inline distT="0" distB="0" distL="0" distR="0" wp14:anchorId="3180DF43" wp14:editId="3801D1E6">
                  <wp:extent cx="1282700" cy="889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14E40" w14:textId="551C7D02" w:rsidR="00AF349B" w:rsidRDefault="00AF349B" w:rsidP="00AF349B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6763CB48" w14:textId="617FE5AD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04B423A3" w14:textId="77777777">
        <w:trPr>
          <w:trHeight w:val="851"/>
        </w:trPr>
        <w:tc>
          <w:tcPr>
            <w:tcW w:w="532" w:type="dxa"/>
            <w:vAlign w:val="center"/>
          </w:tcPr>
          <w:p w14:paraId="53DD6109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E06CF6" w14:textId="749FEDF6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6D05996" w14:textId="4AF04D09" w:rsidR="00AF349B" w:rsidRDefault="00AC04AB" w:rsidP="00AF349B">
            <w:pPr>
              <w:spacing w:line="276" w:lineRule="auto"/>
              <w:jc w:val="both"/>
            </w:pPr>
            <w:r>
              <w:t>Öffne zuerst das Periodensystem, indem Du unter ,,</w:t>
            </w:r>
            <w:proofErr w:type="spellStart"/>
            <w:r>
              <w:t>view</w:t>
            </w:r>
            <w:proofErr w:type="spellEnd"/>
            <w:proofErr w:type="gramStart"/>
            <w:r>
              <w:t>“ ,,</w:t>
            </w:r>
            <w:proofErr w:type="spellStart"/>
            <w:r>
              <w:t>show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periodic</w:t>
            </w:r>
            <w:proofErr w:type="spellEnd"/>
            <w:r>
              <w:t xml:space="preserve"> </w:t>
            </w:r>
            <w:proofErr w:type="spellStart"/>
            <w:r>
              <w:t>table</w:t>
            </w:r>
            <w:proofErr w:type="spellEnd"/>
            <w:r>
              <w:t xml:space="preserve"> </w:t>
            </w:r>
            <w:proofErr w:type="spellStart"/>
            <w:r>
              <w:t>window</w:t>
            </w:r>
            <w:proofErr w:type="spellEnd"/>
            <w:r>
              <w:t xml:space="preserve">“ auswählst. Wie Du siehst, sind einige Elemente bereits gefärbt. Falls Du ein weiteres Element färben oder ein </w:t>
            </w:r>
            <w:r>
              <w:lastRenderedPageBreak/>
              <w:t>anderes bearbeiten willst, musst Du dieses mit einem Doppelklick auswählen. Drücke be</w:t>
            </w:r>
            <w:r w:rsidR="00857047">
              <w:t>i</w:t>
            </w:r>
            <w:r>
              <w:t xml:space="preserve">spielsweise mit der linken Maustaste doppelt auf </w:t>
            </w:r>
            <w:r w:rsidR="00857047">
              <w:t>Schwefel</w:t>
            </w:r>
            <w:r>
              <w:t>.</w:t>
            </w:r>
          </w:p>
          <w:p w14:paraId="3AB04A57" w14:textId="50F4B614" w:rsidR="00AC04AB" w:rsidRDefault="00AC04AB" w:rsidP="00AF349B">
            <w:pPr>
              <w:spacing w:line="276" w:lineRule="auto"/>
              <w:jc w:val="both"/>
            </w:pPr>
            <w:r>
              <w:t>Es öffnet sich ein Fenster mit verschiedenen Grundfarben, die Du auswählen kannst.</w:t>
            </w:r>
          </w:p>
          <w:p w14:paraId="32C0F947" w14:textId="0618883E" w:rsidR="004A2A98" w:rsidRPr="004A2A98" w:rsidRDefault="004A2A98" w:rsidP="00AF349B">
            <w:pPr>
              <w:tabs>
                <w:tab w:val="left" w:pos="3855"/>
              </w:tabs>
              <w:spacing w:line="276" w:lineRule="auto"/>
              <w:jc w:val="both"/>
            </w:pPr>
          </w:p>
        </w:tc>
        <w:tc>
          <w:tcPr>
            <w:tcW w:w="1701" w:type="dxa"/>
          </w:tcPr>
          <w:p w14:paraId="310397F0" w14:textId="77777777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027DF74" w14:textId="32594D64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E7CE46A" w14:textId="77777777">
        <w:trPr>
          <w:trHeight w:val="851"/>
        </w:trPr>
        <w:tc>
          <w:tcPr>
            <w:tcW w:w="532" w:type="dxa"/>
            <w:vAlign w:val="center"/>
          </w:tcPr>
          <w:p w14:paraId="6E1D7603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B454B98" w14:textId="7077BF01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AE05D8A" w14:textId="77777777" w:rsidR="004A2A98" w:rsidRDefault="00AC04AB" w:rsidP="00AF349B">
            <w:pPr>
              <w:spacing w:line="276" w:lineRule="auto"/>
              <w:jc w:val="both"/>
            </w:pPr>
            <w:r>
              <w:t xml:space="preserve">Mein Tipp: </w:t>
            </w:r>
          </w:p>
          <w:p w14:paraId="77B9D2E3" w14:textId="77777777" w:rsidR="00AC04AB" w:rsidRDefault="00AC04AB" w:rsidP="00AF349B">
            <w:pPr>
              <w:spacing w:line="276" w:lineRule="auto"/>
              <w:jc w:val="both"/>
            </w:pPr>
          </w:p>
          <w:p w14:paraId="2C7205D3" w14:textId="0EA739B1" w:rsidR="00AC04AB" w:rsidRDefault="00AC04AB" w:rsidP="00AF349B">
            <w:pPr>
              <w:spacing w:line="276" w:lineRule="auto"/>
              <w:jc w:val="both"/>
            </w:pPr>
            <w:r>
              <w:t>Du kannst Deine eig</w:t>
            </w:r>
            <w:r w:rsidR="00396C96">
              <w:t>e</w:t>
            </w:r>
            <w:r>
              <w:t xml:space="preserve">ne Farbe unter ,,Farbe definieren“ gestalten. </w:t>
            </w:r>
            <w:r w:rsidR="00F35550">
              <w:t>Verwende hierzu den</w:t>
            </w:r>
            <w:r>
              <w:t xml:space="preserve"> Cursor </w:t>
            </w:r>
            <w:r w:rsidR="00F35550">
              <w:t xml:space="preserve">und stelle </w:t>
            </w:r>
            <w:r>
              <w:t xml:space="preserve">eine Farbe </w:t>
            </w:r>
            <w:r w:rsidR="00F35550">
              <w:t>ein</w:t>
            </w:r>
            <w:r>
              <w:t xml:space="preserve"> oder </w:t>
            </w:r>
            <w:r w:rsidR="00F35550">
              <w:t xml:space="preserve">wähle </w:t>
            </w:r>
            <w:r w:rsidR="00857047">
              <w:t xml:space="preserve">über RGB eine spezifische Farbe </w:t>
            </w:r>
            <w:r w:rsidR="00F35550">
              <w:t>aus</w:t>
            </w:r>
            <w:r w:rsidR="00857047">
              <w:t xml:space="preserve">. </w:t>
            </w:r>
          </w:p>
        </w:tc>
        <w:tc>
          <w:tcPr>
            <w:tcW w:w="1701" w:type="dxa"/>
          </w:tcPr>
          <w:p w14:paraId="2D563004" w14:textId="536BC14B" w:rsidR="00A053FE" w:rsidRDefault="00DA6C33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Neben den Grundfarben können individuelle Farben erstellt werden.</w:t>
            </w:r>
          </w:p>
        </w:tc>
      </w:tr>
      <w:tr w:rsidR="00A053FE" w14:paraId="1242D963" w14:textId="77777777">
        <w:trPr>
          <w:trHeight w:val="851"/>
        </w:trPr>
        <w:tc>
          <w:tcPr>
            <w:tcW w:w="532" w:type="dxa"/>
            <w:vAlign w:val="center"/>
          </w:tcPr>
          <w:p w14:paraId="0FCFA442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6DEF53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1F467391" w14:textId="77777777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BDD3EDC" w14:textId="3404E84D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6FD8F2EA" w14:textId="4604692D" w:rsidR="00A053FE" w:rsidRDefault="00857047" w:rsidP="00AF349B">
            <w:pPr>
              <w:spacing w:line="276" w:lineRule="auto"/>
              <w:jc w:val="both"/>
            </w:pPr>
            <w:r>
              <w:t>Um Dein gewünschtes Molekül zu färben, musst Du dieses zuerst auswählen. Anschließend wählst Du im Reiter ,,</w:t>
            </w:r>
            <w:proofErr w:type="spellStart"/>
            <w:r>
              <w:t>colors</w:t>
            </w:r>
            <w:proofErr w:type="spellEnd"/>
            <w:proofErr w:type="gramStart"/>
            <w:r>
              <w:t>“ ,,</w:t>
            </w:r>
            <w:proofErr w:type="spellStart"/>
            <w:r>
              <w:t>by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element</w:t>
            </w:r>
            <w:proofErr w:type="spellEnd"/>
            <w:r>
              <w:t xml:space="preserve">“ aus. </w:t>
            </w:r>
          </w:p>
          <w:p w14:paraId="3243AC54" w14:textId="3365D6D9" w:rsidR="00FA433D" w:rsidRDefault="00FA433D" w:rsidP="00AF349B">
            <w:pPr>
              <w:spacing w:line="276" w:lineRule="auto"/>
              <w:jc w:val="both"/>
            </w:pPr>
            <w:r w:rsidRPr="00FA433D">
              <w:rPr>
                <w:noProof/>
              </w:rPr>
              <w:drawing>
                <wp:inline distT="0" distB="0" distL="0" distR="0" wp14:anchorId="64F01E78" wp14:editId="6ACDC10D">
                  <wp:extent cx="1295400" cy="9017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C15151" w14:textId="20477179" w:rsidR="00857047" w:rsidRDefault="00857047" w:rsidP="00AF349B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3F98B47F" w14:textId="6F4C0CE2" w:rsidR="00FC320E" w:rsidRDefault="00DB30CA" w:rsidP="00FC320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  <w:p w14:paraId="505970A2" w14:textId="0F4F5A55" w:rsidR="00DB30CA" w:rsidRDefault="00DB30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3648A761" w14:textId="77777777">
        <w:trPr>
          <w:trHeight w:val="851"/>
        </w:trPr>
        <w:tc>
          <w:tcPr>
            <w:tcW w:w="532" w:type="dxa"/>
            <w:vAlign w:val="center"/>
          </w:tcPr>
          <w:p w14:paraId="063931DA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B3A2C32" w14:textId="4705F849" w:rsidR="00A053FE" w:rsidRDefault="00AF349B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1932083" w14:textId="77777777" w:rsidR="00A053FE" w:rsidRDefault="00FA433D" w:rsidP="00E135D1">
            <w:pPr>
              <w:spacing w:line="276" w:lineRule="auto"/>
              <w:jc w:val="both"/>
            </w:pPr>
            <w:r>
              <w:t>Die beiden Ringe des Penicillins kannst Du ebenfalls färben. Wähle erneut die Struktur aus und rufe ,,Colors“ auf. Unter ,,Ring Fill Colors“ kannst Du eine Farbe auswählen.</w:t>
            </w:r>
          </w:p>
          <w:p w14:paraId="61BE5640" w14:textId="32C6CD56" w:rsidR="00FA433D" w:rsidRDefault="00FA433D" w:rsidP="00E135D1">
            <w:pPr>
              <w:spacing w:line="276" w:lineRule="auto"/>
              <w:jc w:val="both"/>
            </w:pPr>
            <w:r w:rsidRPr="00FA433D">
              <w:rPr>
                <w:noProof/>
              </w:rPr>
              <w:drawing>
                <wp:inline distT="0" distB="0" distL="0" distR="0" wp14:anchorId="0FC03722" wp14:editId="5C0FD37D">
                  <wp:extent cx="1295400" cy="9017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DFFB827" w14:textId="77777777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4AAAFB91" w14:textId="77777777">
        <w:trPr>
          <w:trHeight w:val="851"/>
        </w:trPr>
        <w:tc>
          <w:tcPr>
            <w:tcW w:w="532" w:type="dxa"/>
            <w:vAlign w:val="center"/>
          </w:tcPr>
          <w:p w14:paraId="5B9F99DC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4DE80B0" w14:textId="15EF5524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  <w:r w:rsidR="00FA433D">
              <w:rPr>
                <w:rFonts w:eastAsia="Calibri" w:cs="Calibri"/>
                <w:sz w:val="22"/>
                <w:szCs w:val="22"/>
                <w:lang w:eastAsia="en-US" w:bidi="ar-SA"/>
              </w:rPr>
              <w:t>+Hinweis</w:t>
            </w:r>
            <w:proofErr w:type="spellEnd"/>
          </w:p>
        </w:tc>
        <w:tc>
          <w:tcPr>
            <w:tcW w:w="9639" w:type="dxa"/>
          </w:tcPr>
          <w:p w14:paraId="06C4A649" w14:textId="77777777" w:rsidR="004A2A98" w:rsidRDefault="00FA433D" w:rsidP="00AF349B">
            <w:pPr>
              <w:spacing w:line="276" w:lineRule="auto"/>
              <w:jc w:val="both"/>
            </w:pPr>
            <w:r>
              <w:t>Die Ringe können auch einzeln gefärbt werden. Wähle hierzu nicht die gesamte Struktur aus, sondern nur den Ring, den Du färben willst.</w:t>
            </w:r>
          </w:p>
          <w:p w14:paraId="36FBABC4" w14:textId="192892E7" w:rsidR="00647A5A" w:rsidRDefault="00647A5A" w:rsidP="00AF349B">
            <w:pPr>
              <w:spacing w:line="276" w:lineRule="auto"/>
              <w:jc w:val="both"/>
            </w:pPr>
            <w:r w:rsidRPr="00647A5A">
              <w:rPr>
                <w:noProof/>
              </w:rPr>
              <w:lastRenderedPageBreak/>
              <w:drawing>
                <wp:inline distT="0" distB="0" distL="0" distR="0" wp14:anchorId="44985A58" wp14:editId="23CEC52D">
                  <wp:extent cx="1295400" cy="9017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FF95125" w14:textId="633DA634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1D6D" w14:paraId="42F78E50" w14:textId="77777777">
        <w:trPr>
          <w:trHeight w:val="851"/>
        </w:trPr>
        <w:tc>
          <w:tcPr>
            <w:tcW w:w="532" w:type="dxa"/>
            <w:vAlign w:val="center"/>
          </w:tcPr>
          <w:p w14:paraId="026E09DA" w14:textId="77777777" w:rsidR="00A01D6D" w:rsidRDefault="00A01D6D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7C94E9" w14:textId="5E9950C2" w:rsidR="00A01D6D" w:rsidRDefault="00A01D6D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Screencast </w:t>
            </w:r>
          </w:p>
        </w:tc>
        <w:tc>
          <w:tcPr>
            <w:tcW w:w="9639" w:type="dxa"/>
          </w:tcPr>
          <w:p w14:paraId="3E2B3AB3" w14:textId="77777777" w:rsidR="00A01D6D" w:rsidRDefault="00647A5A" w:rsidP="00AF349B">
            <w:pPr>
              <w:spacing w:line="276" w:lineRule="auto"/>
              <w:jc w:val="both"/>
            </w:pPr>
            <w:r>
              <w:t xml:space="preserve">Über den Colors Reiter können ebenfalls Bindungen gefärbt werden, indem Du diese vorher mit dem </w:t>
            </w:r>
            <w:proofErr w:type="spellStart"/>
            <w:r>
              <w:t>Marquee</w:t>
            </w:r>
            <w:proofErr w:type="spellEnd"/>
            <w:r>
              <w:t>-Tool markierst. Färbe beispielsweise die Methylgruppen und die Bindungen dieser violett.</w:t>
            </w:r>
          </w:p>
          <w:p w14:paraId="106988A4" w14:textId="2D86B34D" w:rsidR="00647A5A" w:rsidRPr="00A01D6D" w:rsidRDefault="00647A5A" w:rsidP="00AF349B">
            <w:pPr>
              <w:spacing w:line="276" w:lineRule="auto"/>
              <w:jc w:val="both"/>
            </w:pPr>
            <w:r w:rsidRPr="00647A5A">
              <w:rPr>
                <w:noProof/>
              </w:rPr>
              <w:drawing>
                <wp:inline distT="0" distB="0" distL="0" distR="0" wp14:anchorId="239969C4" wp14:editId="4F7B410B">
                  <wp:extent cx="1295400" cy="9017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BABA577" w14:textId="77777777" w:rsidR="00A01D6D" w:rsidRDefault="00A01D6D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1D6D" w14:paraId="4BC9A301" w14:textId="77777777">
        <w:trPr>
          <w:trHeight w:val="851"/>
        </w:trPr>
        <w:tc>
          <w:tcPr>
            <w:tcW w:w="532" w:type="dxa"/>
            <w:vAlign w:val="center"/>
          </w:tcPr>
          <w:p w14:paraId="09A2BF30" w14:textId="77777777" w:rsidR="00A01D6D" w:rsidRDefault="00A01D6D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38D53AD" w14:textId="48AA9813" w:rsidR="00A01D6D" w:rsidRDefault="00A01D6D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E55C53F" w14:textId="1C7D3D46" w:rsidR="00A01D6D" w:rsidRDefault="00B177E4" w:rsidP="00AF349B">
            <w:pPr>
              <w:spacing w:line="276" w:lineRule="auto"/>
              <w:jc w:val="both"/>
            </w:pPr>
            <w:r>
              <w:t>Bei einigen Reaktionen</w:t>
            </w:r>
            <w:r w:rsidR="00DA6C33">
              <w:t xml:space="preserve"> </w:t>
            </w:r>
            <w:r>
              <w:t>ist es von Vorteil, bestimmte Strukturen der E</w:t>
            </w:r>
            <w:r w:rsidR="00DA6C33">
              <w:t xml:space="preserve">- und </w:t>
            </w:r>
            <w:r>
              <w:t xml:space="preserve">Produkte hervorzuheben. Als Beispiel wird Dir eine </w:t>
            </w:r>
            <w:proofErr w:type="spellStart"/>
            <w:r>
              <w:t>Mannich</w:t>
            </w:r>
            <w:proofErr w:type="spellEnd"/>
            <w:r>
              <w:t xml:space="preserve"> Reaktion gezeigt. </w:t>
            </w:r>
          </w:p>
          <w:p w14:paraId="10464BD4" w14:textId="77777777" w:rsidR="00396020" w:rsidRDefault="00B177E4" w:rsidP="00AF349B">
            <w:pPr>
              <w:spacing w:line="276" w:lineRule="auto"/>
              <w:jc w:val="both"/>
            </w:pPr>
            <w:r w:rsidRPr="00B177E4">
              <w:rPr>
                <w:noProof/>
              </w:rPr>
              <w:drawing>
                <wp:inline distT="0" distB="0" distL="0" distR="0" wp14:anchorId="05D21CBA" wp14:editId="68A4BE72">
                  <wp:extent cx="4000500" cy="6096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77B8D1" w14:textId="77777777" w:rsidR="00396020" w:rsidRDefault="00396020" w:rsidP="00AF349B">
            <w:pPr>
              <w:spacing w:line="276" w:lineRule="auto"/>
              <w:jc w:val="both"/>
            </w:pPr>
            <w:r>
              <w:t>Markiere die gewünschte Struktur und wähle im Colors Fenster ,,Highlight Colors“ aus.</w:t>
            </w:r>
          </w:p>
          <w:p w14:paraId="4D1734A7" w14:textId="77777777" w:rsidR="00396020" w:rsidRDefault="00396020" w:rsidP="00AF349B">
            <w:pPr>
              <w:spacing w:line="276" w:lineRule="auto"/>
              <w:jc w:val="both"/>
            </w:pPr>
            <w:r w:rsidRPr="00396020">
              <w:rPr>
                <w:noProof/>
              </w:rPr>
              <w:drawing>
                <wp:inline distT="0" distB="0" distL="0" distR="0" wp14:anchorId="35F3F1B4" wp14:editId="6A8C6566">
                  <wp:extent cx="4076700" cy="6985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CFF961" w14:textId="16DE0B6C" w:rsidR="00396020" w:rsidRPr="00A01D6D" w:rsidRDefault="00396020" w:rsidP="00AF349B">
            <w:pPr>
              <w:spacing w:line="276" w:lineRule="auto"/>
              <w:jc w:val="both"/>
            </w:pPr>
            <w:r>
              <w:t xml:space="preserve">Im selben Fenster kannst Du über </w:t>
            </w:r>
            <w:r w:rsidR="00F35550">
              <w:t>,,</w:t>
            </w:r>
            <w:r>
              <w:t>Remove</w:t>
            </w:r>
            <w:r w:rsidR="00F35550">
              <w:t>“</w:t>
            </w:r>
            <w:r>
              <w:t xml:space="preserve"> die Hervorhebung entfernen.</w:t>
            </w:r>
          </w:p>
        </w:tc>
        <w:tc>
          <w:tcPr>
            <w:tcW w:w="1701" w:type="dxa"/>
          </w:tcPr>
          <w:p w14:paraId="089EB670" w14:textId="00A34174" w:rsidR="00A01D6D" w:rsidRDefault="00A01D6D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413E5" w14:paraId="1BA04A6A" w14:textId="77777777">
        <w:trPr>
          <w:trHeight w:val="851"/>
        </w:trPr>
        <w:tc>
          <w:tcPr>
            <w:tcW w:w="532" w:type="dxa"/>
            <w:vAlign w:val="center"/>
          </w:tcPr>
          <w:p w14:paraId="5786B791" w14:textId="77777777" w:rsidR="001413E5" w:rsidRDefault="001413E5" w:rsidP="001413E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63D15E2" w14:textId="3DE8EA7F" w:rsidR="001413E5" w:rsidRDefault="001413E5" w:rsidP="001413E5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Tipp:</w:t>
            </w:r>
          </w:p>
        </w:tc>
        <w:tc>
          <w:tcPr>
            <w:tcW w:w="9639" w:type="dxa"/>
          </w:tcPr>
          <w:p w14:paraId="507D61A2" w14:textId="3E3236D0" w:rsidR="001413E5" w:rsidRDefault="001413E5" w:rsidP="001413E5">
            <w:pPr>
              <w:spacing w:line="276" w:lineRule="auto"/>
              <w:jc w:val="both"/>
            </w:pPr>
            <w:r>
              <w:t>Setze Farben gezielt ein, um wichtige Informationen hervorzuheben.</w:t>
            </w:r>
          </w:p>
        </w:tc>
        <w:tc>
          <w:tcPr>
            <w:tcW w:w="1701" w:type="dxa"/>
          </w:tcPr>
          <w:p w14:paraId="75175838" w14:textId="77777777" w:rsidR="001413E5" w:rsidRDefault="001413E5" w:rsidP="001413E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1C4FC95" w14:textId="77777777">
        <w:trPr>
          <w:trHeight w:val="1597"/>
        </w:trPr>
        <w:tc>
          <w:tcPr>
            <w:tcW w:w="532" w:type="dxa"/>
            <w:vAlign w:val="center"/>
          </w:tcPr>
          <w:p w14:paraId="015C72F1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B22E37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D896087" w14:textId="47C5529C" w:rsidR="00A053FE" w:rsidRDefault="00396020" w:rsidP="00AF349B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In diesem </w:t>
            </w:r>
            <w:proofErr w:type="spellStart"/>
            <w:r>
              <w:t>DigiChem</w:t>
            </w:r>
            <w:proofErr w:type="spellEnd"/>
            <w:r>
              <w:t xml:space="preserve">-Video hast Du gelernt, Moleküle in </w:t>
            </w:r>
            <w:proofErr w:type="spellStart"/>
            <w:r>
              <w:t>ChemDraw</w:t>
            </w:r>
            <w:proofErr w:type="spellEnd"/>
            <w:r>
              <w:t xml:space="preserve"> bunt darzustellen.</w:t>
            </w:r>
          </w:p>
        </w:tc>
        <w:tc>
          <w:tcPr>
            <w:tcW w:w="1701" w:type="dxa"/>
          </w:tcPr>
          <w:p w14:paraId="7A491446" w14:textId="77777777" w:rsidR="00A053FE" w:rsidRDefault="00A053FE" w:rsidP="00AF349B">
            <w:pPr>
              <w:spacing w:line="276" w:lineRule="auto"/>
              <w:jc w:val="center"/>
              <w:rPr>
                <w:sz w:val="22"/>
              </w:rPr>
            </w:pPr>
          </w:p>
          <w:p w14:paraId="609BBD96" w14:textId="0BA2C9F2" w:rsidR="00A053FE" w:rsidRDefault="00A053FE" w:rsidP="00AF349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D1AB8D9" w14:textId="77777777" w:rsidR="00EA5DCA" w:rsidRDefault="00EA5DCA"/>
    <w:p w14:paraId="553212B4" w14:textId="0BA47735" w:rsidR="00EA5DCA" w:rsidRDefault="00EA5DCA"/>
    <w:p w14:paraId="3F7DD863" w14:textId="23A8164E" w:rsidR="00DA6C33" w:rsidRDefault="00DA6C33">
      <w:r w:rsidRPr="00DA6C33">
        <w:rPr>
          <w:noProof/>
        </w:rPr>
        <w:drawing>
          <wp:inline distT="0" distB="0" distL="0" distR="0" wp14:anchorId="026C6A6F" wp14:editId="143BCB5D">
            <wp:extent cx="4076700" cy="1778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4743B" w14:textId="77777777" w:rsidR="00EA5DCA" w:rsidRDefault="004104D8">
      <w:pPr>
        <w:pStyle w:val="berschrift1"/>
      </w:pPr>
      <w:r>
        <w:t>Projektbezeichnungen</w:t>
      </w:r>
    </w:p>
    <w:p w14:paraId="2EEBEA67" w14:textId="77777777" w:rsidR="00EA5DCA" w:rsidRDefault="004104D8">
      <w:r>
        <w:t>Der Name eines Videos ist folgendermaßen aufgebaut:</w:t>
      </w:r>
    </w:p>
    <w:p w14:paraId="2B8C4BB5" w14:textId="77777777" w:rsidR="00EA5DCA" w:rsidRDefault="004104D8">
      <w:pPr>
        <w:spacing w:after="200" w:line="276" w:lineRule="auto"/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</w:p>
    <w:sectPr w:rsidR="00EA5DCA" w:rsidSect="00F35550">
      <w:headerReference w:type="default" r:id="rId16"/>
      <w:footerReference w:type="default" r:id="rId17"/>
      <w:pgSz w:w="16838" w:h="11906" w:orient="landscape"/>
      <w:pgMar w:top="1134" w:right="1134" w:bottom="1134" w:left="1134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6B6B" w14:textId="77777777" w:rsidR="000915C7" w:rsidRDefault="000915C7">
      <w:r>
        <w:separator/>
      </w:r>
    </w:p>
  </w:endnote>
  <w:endnote w:type="continuationSeparator" w:id="0">
    <w:p w14:paraId="7F91B971" w14:textId="77777777" w:rsidR="000915C7" w:rsidRDefault="0009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7F20" w14:textId="77777777" w:rsidR="00F35550" w:rsidRPr="00546F86" w:rsidRDefault="00F35550" w:rsidP="00F35550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7456" behindDoc="1" locked="0" layoutInCell="1" allowOverlap="1" wp14:anchorId="0C7F3F63" wp14:editId="08AF7057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4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6432" behindDoc="0" locked="0" layoutInCell="1" allowOverlap="1" wp14:anchorId="4D7575FF" wp14:editId="2E3CA0E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7B5BD174" w14:textId="77777777" w:rsidR="00F35550" w:rsidRDefault="00F35550" w:rsidP="00F35550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66F5EC59" wp14:editId="03790D25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7A803E" w14:textId="77777777" w:rsidR="00EA5DCA" w:rsidRDefault="00EA5D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9D91" w14:textId="77777777" w:rsidR="000915C7" w:rsidRDefault="000915C7">
      <w:r>
        <w:separator/>
      </w:r>
    </w:p>
  </w:footnote>
  <w:footnote w:type="continuationSeparator" w:id="0">
    <w:p w14:paraId="03B5FABD" w14:textId="77777777" w:rsidR="000915C7" w:rsidRDefault="0009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C4D0" w14:textId="77777777" w:rsidR="00F35550" w:rsidRDefault="00F35550" w:rsidP="00F35550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34B7FD1" wp14:editId="027333F2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395445B1" w14:textId="66BEDF44" w:rsidR="00F35550" w:rsidRPr="00631D01" w:rsidRDefault="00F35550" w:rsidP="00F35550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89C752E" wp14:editId="45481AE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von Sohrab Samani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710260E1" w14:textId="77777777" w:rsidR="00F35550" w:rsidRDefault="00F35550" w:rsidP="00F35550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7D1406AF" w14:textId="77777777" w:rsidR="00EA5DCA" w:rsidRDefault="00EA5D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0D1"/>
    <w:multiLevelType w:val="hybridMultilevel"/>
    <w:tmpl w:val="6C14BB36"/>
    <w:lvl w:ilvl="0" w:tplc="B8622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1C6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BEA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B6E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48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AEF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BC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94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808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E1F12"/>
    <w:multiLevelType w:val="multilevel"/>
    <w:tmpl w:val="4A4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5ED8"/>
    <w:multiLevelType w:val="hybridMultilevel"/>
    <w:tmpl w:val="C202424A"/>
    <w:lvl w:ilvl="0" w:tplc="9A96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830"/>
    <w:multiLevelType w:val="hybridMultilevel"/>
    <w:tmpl w:val="F342E1FC"/>
    <w:lvl w:ilvl="0" w:tplc="12AC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6F6"/>
    <w:multiLevelType w:val="hybridMultilevel"/>
    <w:tmpl w:val="F8F0CE20"/>
    <w:lvl w:ilvl="0" w:tplc="3AC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C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69461757">
    <w:abstractNumId w:val="6"/>
  </w:num>
  <w:num w:numId="2" w16cid:durableId="1458335370">
    <w:abstractNumId w:val="1"/>
  </w:num>
  <w:num w:numId="3" w16cid:durableId="653725126">
    <w:abstractNumId w:val="4"/>
  </w:num>
  <w:num w:numId="4" w16cid:durableId="1462185672">
    <w:abstractNumId w:val="3"/>
  </w:num>
  <w:num w:numId="5" w16cid:durableId="1205365606">
    <w:abstractNumId w:val="5"/>
  </w:num>
  <w:num w:numId="6" w16cid:durableId="898705272">
    <w:abstractNumId w:val="0"/>
  </w:num>
  <w:num w:numId="7" w16cid:durableId="125940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CA"/>
    <w:rsid w:val="00000B02"/>
    <w:rsid w:val="00015C5D"/>
    <w:rsid w:val="0002264B"/>
    <w:rsid w:val="00052B18"/>
    <w:rsid w:val="00091125"/>
    <w:rsid w:val="000915C7"/>
    <w:rsid w:val="000D0622"/>
    <w:rsid w:val="0010744B"/>
    <w:rsid w:val="001413E5"/>
    <w:rsid w:val="0016394A"/>
    <w:rsid w:val="00190729"/>
    <w:rsid w:val="001A1F60"/>
    <w:rsid w:val="001B123C"/>
    <w:rsid w:val="0021254A"/>
    <w:rsid w:val="00234A5C"/>
    <w:rsid w:val="00235E3C"/>
    <w:rsid w:val="00265ED2"/>
    <w:rsid w:val="00270608"/>
    <w:rsid w:val="002867E4"/>
    <w:rsid w:val="002E46F5"/>
    <w:rsid w:val="0032127F"/>
    <w:rsid w:val="003941A3"/>
    <w:rsid w:val="00396020"/>
    <w:rsid w:val="00396C96"/>
    <w:rsid w:val="003E2725"/>
    <w:rsid w:val="003F7079"/>
    <w:rsid w:val="004104D8"/>
    <w:rsid w:val="00460569"/>
    <w:rsid w:val="0046348F"/>
    <w:rsid w:val="004A2A98"/>
    <w:rsid w:val="004C169C"/>
    <w:rsid w:val="00513DCD"/>
    <w:rsid w:val="00583FF7"/>
    <w:rsid w:val="005F67D8"/>
    <w:rsid w:val="0063041A"/>
    <w:rsid w:val="00637DA4"/>
    <w:rsid w:val="00647A5A"/>
    <w:rsid w:val="006E2522"/>
    <w:rsid w:val="0071116E"/>
    <w:rsid w:val="0073372F"/>
    <w:rsid w:val="00746CF7"/>
    <w:rsid w:val="00752785"/>
    <w:rsid w:val="007975CA"/>
    <w:rsid w:val="007A4B36"/>
    <w:rsid w:val="007C3BA1"/>
    <w:rsid w:val="007D4230"/>
    <w:rsid w:val="00822DC8"/>
    <w:rsid w:val="00830596"/>
    <w:rsid w:val="0084376C"/>
    <w:rsid w:val="00857047"/>
    <w:rsid w:val="008668E3"/>
    <w:rsid w:val="008A1645"/>
    <w:rsid w:val="008D4733"/>
    <w:rsid w:val="00907AC3"/>
    <w:rsid w:val="00920E19"/>
    <w:rsid w:val="009301F0"/>
    <w:rsid w:val="00961F1C"/>
    <w:rsid w:val="0097699A"/>
    <w:rsid w:val="00986ACB"/>
    <w:rsid w:val="009879E4"/>
    <w:rsid w:val="009A0DCE"/>
    <w:rsid w:val="00A01D6D"/>
    <w:rsid w:val="00A053FE"/>
    <w:rsid w:val="00A112F9"/>
    <w:rsid w:val="00A173AC"/>
    <w:rsid w:val="00A328A1"/>
    <w:rsid w:val="00A8795C"/>
    <w:rsid w:val="00AC04AB"/>
    <w:rsid w:val="00AD5E18"/>
    <w:rsid w:val="00AF349B"/>
    <w:rsid w:val="00B013FF"/>
    <w:rsid w:val="00B177E4"/>
    <w:rsid w:val="00B37FCF"/>
    <w:rsid w:val="00B9777D"/>
    <w:rsid w:val="00BA0F95"/>
    <w:rsid w:val="00BA5AF6"/>
    <w:rsid w:val="00BC5681"/>
    <w:rsid w:val="00C20AC5"/>
    <w:rsid w:val="00C512ED"/>
    <w:rsid w:val="00C70F0A"/>
    <w:rsid w:val="00C83334"/>
    <w:rsid w:val="00CB33AD"/>
    <w:rsid w:val="00D055DC"/>
    <w:rsid w:val="00D10394"/>
    <w:rsid w:val="00D231EC"/>
    <w:rsid w:val="00D34ED5"/>
    <w:rsid w:val="00D75A12"/>
    <w:rsid w:val="00DA17AF"/>
    <w:rsid w:val="00DA6C33"/>
    <w:rsid w:val="00DB30CA"/>
    <w:rsid w:val="00DD19D6"/>
    <w:rsid w:val="00DE2C21"/>
    <w:rsid w:val="00DE58E3"/>
    <w:rsid w:val="00DF59D1"/>
    <w:rsid w:val="00E135D1"/>
    <w:rsid w:val="00E25CCB"/>
    <w:rsid w:val="00E32747"/>
    <w:rsid w:val="00E53EA5"/>
    <w:rsid w:val="00EA5DCA"/>
    <w:rsid w:val="00EC4394"/>
    <w:rsid w:val="00F254C5"/>
    <w:rsid w:val="00F35550"/>
    <w:rsid w:val="00F36371"/>
    <w:rsid w:val="00F82275"/>
    <w:rsid w:val="00F9181F"/>
    <w:rsid w:val="00FA433D"/>
    <w:rsid w:val="00FB6E7B"/>
    <w:rsid w:val="00FC320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B452"/>
  <w15:docId w15:val="{4C8E8A4F-6945-4230-8D5C-A1F89B5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paragraph" w:styleId="berarbeitung">
    <w:name w:val="Revision"/>
    <w:hidden/>
    <w:uiPriority w:val="99"/>
    <w:semiHidden/>
    <w:rsid w:val="0083059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2E03-64A3-4C8B-97B8-55AAF471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Sohrab Samani</cp:lastModifiedBy>
  <cp:revision>5</cp:revision>
  <dcterms:created xsi:type="dcterms:W3CDTF">2023-01-21T17:27:00Z</dcterms:created>
  <dcterms:modified xsi:type="dcterms:W3CDTF">2023-03-27T10:01:00Z</dcterms:modified>
  <dc:language>de-DE</dc:language>
</cp:coreProperties>
</file>