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235FFB04" w:rsidR="00E7444C" w:rsidRPr="00E7444C" w:rsidRDefault="00E631EC"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ChemSketch</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2B51B7AE" w:rsidR="00E7444C" w:rsidRPr="00E7444C" w:rsidRDefault="00E631EC"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Templates</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308C9491"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w:t>
            </w:r>
            <w:r w:rsidR="00E631EC">
              <w:rPr>
                <w:rFonts w:eastAsia="Calibri" w:cs="Calibri"/>
                <w:sz w:val="22"/>
                <w:szCs w:val="22"/>
                <w:lang w:eastAsia="en-US" w:bidi="ar-SA"/>
              </w:rPr>
              <w:t>11.10</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2141A498" w:rsidR="00E7444C" w:rsidRPr="00E7444C" w:rsidRDefault="00E631EC" w:rsidP="00E7444C">
            <w:pPr>
              <w:widowControl w:val="0"/>
              <w:spacing w:line="276" w:lineRule="auto"/>
              <w:rPr>
                <w:rFonts w:cs="Calibri"/>
              </w:rPr>
            </w:pPr>
            <w:r>
              <w:rPr>
                <w:rFonts w:eastAsia="Calibri" w:cs="Calibri"/>
                <w:sz w:val="22"/>
                <w:szCs w:val="22"/>
              </w:rPr>
              <w:t>Die Studierenden lernen den Umgang mit Templates und wie sie eigene erstellen.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1DB732BD" w:rsidR="00AC446B" w:rsidRPr="00E7444C" w:rsidRDefault="00984C73" w:rsidP="00E7444C">
            <w:pPr>
              <w:spacing w:line="276" w:lineRule="auto"/>
              <w:rPr>
                <w:rFonts w:cs="Calibri"/>
              </w:rPr>
            </w:pPr>
            <w:r w:rsidRPr="00E631EC">
              <w:rPr>
                <w:rFonts w:eastAsia="Calibri" w:cs="Calibri"/>
                <w:lang w:eastAsia="en-US" w:bidi="ar-SA"/>
              </w:rPr>
              <w:t>Auswahl von geeigneten Perspektiven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2B552985" w:rsidR="00E7444C" w:rsidRPr="00E7444C" w:rsidRDefault="00E631EC" w:rsidP="009E4869">
            <w:pPr>
              <w:spacing w:line="276" w:lineRule="auto"/>
              <w:rPr>
                <w:rFonts w:eastAsia="Calibri" w:cs="Calibri"/>
                <w:sz w:val="22"/>
                <w:szCs w:val="22"/>
                <w:lang w:eastAsia="en-US" w:bidi="ar-SA"/>
              </w:rPr>
            </w:pPr>
            <w:r>
              <w:t>Hallo. In diesem DigiChem-Video lernst Du, wie Du mit Vorlagen, auch Templates genannt, arbeiten kannst.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E631EC" w:rsidRPr="00E7444C" w14:paraId="26E59740" w14:textId="77777777">
        <w:trPr>
          <w:trHeight w:val="851"/>
        </w:trPr>
        <w:tc>
          <w:tcPr>
            <w:tcW w:w="532" w:type="dxa"/>
          </w:tcPr>
          <w:p w14:paraId="48D1701A" w14:textId="77777777" w:rsidR="00E631EC" w:rsidRPr="00E7444C" w:rsidRDefault="00E631EC" w:rsidP="00E631E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E631EC" w:rsidRPr="00E7444C" w:rsidRDefault="00E631EC" w:rsidP="00E631E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169C57EB" w:rsidR="00E631EC" w:rsidRPr="00E7444C" w:rsidRDefault="00E631EC" w:rsidP="00E631EC">
            <w:pPr>
              <w:spacing w:line="276" w:lineRule="auto"/>
            </w:pPr>
            <w:r>
              <w:t>Templates sind Zeichenvorlagen für Moleküle, Projektionen und anderen Visualisierungen. Um auf sie zuzugreifen, gehe auf "Templates" und dann "Template Window " oder drücke die Taste F5. Im Fenster, sind bereits mehrere Moleküle vorgegeben, die links in weiteren Kategorien sortiert sind.</w:t>
            </w:r>
          </w:p>
        </w:tc>
        <w:tc>
          <w:tcPr>
            <w:tcW w:w="1417" w:type="dxa"/>
          </w:tcPr>
          <w:p w14:paraId="4AD6A0DA" w14:textId="77777777" w:rsidR="00E631EC" w:rsidRPr="00E7444C" w:rsidRDefault="00E631EC" w:rsidP="00E631EC">
            <w:pPr>
              <w:widowControl w:val="0"/>
              <w:spacing w:line="276" w:lineRule="auto"/>
              <w:rPr>
                <w:rFonts w:eastAsia="Calibri" w:cs="Calibri"/>
                <w:sz w:val="22"/>
                <w:szCs w:val="22"/>
                <w:lang w:eastAsia="en-US" w:bidi="ar-SA"/>
              </w:rPr>
            </w:pPr>
          </w:p>
        </w:tc>
      </w:tr>
      <w:tr w:rsidR="00E631EC" w:rsidRPr="00E7444C" w14:paraId="14D8323F" w14:textId="77777777">
        <w:trPr>
          <w:trHeight w:val="1597"/>
        </w:trPr>
        <w:tc>
          <w:tcPr>
            <w:tcW w:w="532" w:type="dxa"/>
          </w:tcPr>
          <w:p w14:paraId="50E84ABD" w14:textId="77777777" w:rsidR="00E631EC" w:rsidRPr="00E7444C" w:rsidRDefault="00E631EC" w:rsidP="00E631E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E631EC" w:rsidRPr="00E7444C" w:rsidRDefault="00E631EC" w:rsidP="00E631E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089DEEC4" w:rsidR="00E631EC" w:rsidRPr="00E7444C" w:rsidRDefault="00E631EC" w:rsidP="00E631EC">
            <w:pPr>
              <w:tabs>
                <w:tab w:val="left" w:pos="1705"/>
              </w:tabs>
              <w:spacing w:line="276" w:lineRule="auto"/>
              <w:rPr>
                <w:rFonts w:eastAsia="Calibri" w:cs="Calibri"/>
                <w:sz w:val="22"/>
                <w:szCs w:val="22"/>
                <w:lang w:eastAsia="en-US" w:bidi="ar-SA"/>
              </w:rPr>
            </w:pPr>
            <w:r>
              <w:t>Bei den Kohlenhydraten finden sich viele verschiedene Zucker, wie z.B. die D-Fruktose. Die hier angegebene Fischer-Projektion kann über ein Dropdown-Menü am oberen Rand des Fensters zum Beispiel in eine Stereo-Projektion umgestellt werden.</w:t>
            </w:r>
          </w:p>
        </w:tc>
        <w:tc>
          <w:tcPr>
            <w:tcW w:w="1417" w:type="dxa"/>
          </w:tcPr>
          <w:p w14:paraId="25CBC1D8" w14:textId="77777777" w:rsidR="00E631EC" w:rsidRPr="00E7444C" w:rsidRDefault="00E631EC" w:rsidP="00E631EC">
            <w:pPr>
              <w:widowControl w:val="0"/>
              <w:spacing w:line="276" w:lineRule="auto"/>
              <w:jc w:val="center"/>
              <w:rPr>
                <w:rFonts w:eastAsia="Calibri" w:cs="Calibri"/>
                <w:sz w:val="22"/>
                <w:szCs w:val="22"/>
                <w:lang w:eastAsia="en-US" w:bidi="ar-SA"/>
              </w:rPr>
            </w:pPr>
          </w:p>
        </w:tc>
      </w:tr>
      <w:tr w:rsidR="00E631EC" w:rsidRPr="00E7444C" w14:paraId="41E3586E" w14:textId="77777777">
        <w:trPr>
          <w:trHeight w:val="1597"/>
        </w:trPr>
        <w:tc>
          <w:tcPr>
            <w:tcW w:w="532" w:type="dxa"/>
          </w:tcPr>
          <w:p w14:paraId="450C5CE6" w14:textId="77777777" w:rsidR="00E631EC" w:rsidRPr="00E7444C" w:rsidRDefault="00E631EC" w:rsidP="00E631E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E631EC" w:rsidRPr="00E7444C" w:rsidRDefault="00E631EC" w:rsidP="00E631E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6A9C237" w14:textId="77777777" w:rsidR="00E631EC" w:rsidRDefault="00E631EC" w:rsidP="00E631EC">
            <w:pPr>
              <w:pBdr>
                <w:top w:val="none" w:sz="4" w:space="0" w:color="000000"/>
                <w:left w:val="none" w:sz="4" w:space="0" w:color="000000"/>
                <w:bottom w:val="none" w:sz="4" w:space="0" w:color="000000"/>
                <w:right w:val="none" w:sz="4" w:space="0" w:color="000000"/>
              </w:pBdr>
              <w:spacing w:before="240" w:after="240"/>
            </w:pPr>
            <w:r>
              <w:t>Hast Du eine Vorlage gefunden, die Du in deiner Molekülzeichnung oder Reaktionsgleichung verwenden willst, wähle diese mit einem Klick aus und platziere sie mit einem weiteren Klick auf deinem Zeichenbereich, an einem Atom oder einer Bindung.</w:t>
            </w:r>
          </w:p>
          <w:p w14:paraId="5E49B112" w14:textId="398C68D6" w:rsidR="00E631EC" w:rsidRPr="00E7444C" w:rsidRDefault="00E631EC" w:rsidP="00E631EC">
            <w:pPr>
              <w:tabs>
                <w:tab w:val="left" w:pos="1094"/>
              </w:tabs>
              <w:spacing w:line="276" w:lineRule="auto"/>
              <w:rPr>
                <w:rFonts w:eastAsia="Calibri" w:cs="Calibri"/>
                <w:sz w:val="22"/>
                <w:szCs w:val="22"/>
                <w:lang w:eastAsia="en-US" w:bidi="ar-SA"/>
              </w:rPr>
            </w:pPr>
            <w:r>
              <w:t>Die Auswahl ist so lange aktiv und kann mit der Maus unbegrenzt häufig platziert werden bis durch Klick mit der rechten Maustaste die Auswahl beendet wird. Anschließend kannst du das Molekül wie jedes selbst gezeichnete Molekül auch bearbeiten.</w:t>
            </w:r>
          </w:p>
        </w:tc>
        <w:tc>
          <w:tcPr>
            <w:tcW w:w="1417" w:type="dxa"/>
          </w:tcPr>
          <w:p w14:paraId="4C1AF986" w14:textId="77777777" w:rsidR="00E631EC" w:rsidRPr="00E7444C" w:rsidRDefault="00E631EC" w:rsidP="00E631EC">
            <w:pPr>
              <w:widowControl w:val="0"/>
              <w:spacing w:line="276" w:lineRule="auto"/>
              <w:jc w:val="center"/>
              <w:rPr>
                <w:rFonts w:eastAsia="Calibri" w:cs="Calibri"/>
                <w:sz w:val="22"/>
                <w:szCs w:val="22"/>
                <w:lang w:eastAsia="en-US" w:bidi="ar-SA"/>
              </w:rPr>
            </w:pPr>
          </w:p>
        </w:tc>
      </w:tr>
      <w:tr w:rsidR="00E631EC" w:rsidRPr="00E7444C" w14:paraId="0336502B" w14:textId="77777777">
        <w:trPr>
          <w:trHeight w:val="1597"/>
        </w:trPr>
        <w:tc>
          <w:tcPr>
            <w:tcW w:w="532" w:type="dxa"/>
          </w:tcPr>
          <w:p w14:paraId="1BD03699" w14:textId="77777777" w:rsidR="00E631EC" w:rsidRPr="00E7444C" w:rsidRDefault="00E631EC" w:rsidP="00E631E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A23965E" w14:textId="77777777" w:rsidR="00E631EC" w:rsidRDefault="00E631EC" w:rsidP="00E631EC">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p w14:paraId="2724AB9B" w14:textId="77777777" w:rsidR="00D55DF5" w:rsidRDefault="00D55DF5" w:rsidP="00E631EC">
            <w:pPr>
              <w:widowControl w:val="0"/>
              <w:spacing w:line="276" w:lineRule="auto"/>
              <w:rPr>
                <w:rFonts w:eastAsia="Calibri" w:cs="Calibri"/>
                <w:sz w:val="22"/>
                <w:szCs w:val="22"/>
                <w:lang w:eastAsia="en-US" w:bidi="ar-SA"/>
              </w:rPr>
            </w:pPr>
          </w:p>
          <w:p w14:paraId="30104573" w14:textId="77777777" w:rsidR="00D55DF5" w:rsidRDefault="00D55DF5" w:rsidP="00E631EC">
            <w:pPr>
              <w:widowControl w:val="0"/>
              <w:spacing w:line="276" w:lineRule="auto"/>
              <w:rPr>
                <w:rFonts w:eastAsia="Calibri" w:cs="Calibri"/>
                <w:sz w:val="22"/>
                <w:szCs w:val="22"/>
                <w:lang w:eastAsia="en-US" w:bidi="ar-SA"/>
              </w:rPr>
            </w:pPr>
          </w:p>
          <w:p w14:paraId="26BF0EE2" w14:textId="77777777" w:rsidR="00D55DF5" w:rsidRDefault="00D55DF5" w:rsidP="00E631EC">
            <w:pPr>
              <w:widowControl w:val="0"/>
              <w:spacing w:line="276" w:lineRule="auto"/>
              <w:rPr>
                <w:rFonts w:eastAsia="Calibri" w:cs="Calibri"/>
                <w:sz w:val="22"/>
                <w:szCs w:val="22"/>
                <w:lang w:eastAsia="en-US" w:bidi="ar-SA"/>
              </w:rPr>
            </w:pPr>
          </w:p>
          <w:p w14:paraId="52C009D9" w14:textId="77777777" w:rsidR="00D55DF5" w:rsidRDefault="00D55DF5" w:rsidP="00E631EC">
            <w:pPr>
              <w:widowControl w:val="0"/>
              <w:spacing w:line="276" w:lineRule="auto"/>
              <w:rPr>
                <w:rFonts w:eastAsia="Calibri" w:cs="Calibri"/>
                <w:sz w:val="22"/>
                <w:szCs w:val="22"/>
                <w:lang w:eastAsia="en-US" w:bidi="ar-SA"/>
              </w:rPr>
            </w:pPr>
          </w:p>
          <w:p w14:paraId="2C891497" w14:textId="77777777" w:rsidR="00D55DF5" w:rsidRDefault="00D55DF5" w:rsidP="00E631EC">
            <w:pPr>
              <w:widowControl w:val="0"/>
              <w:spacing w:line="276" w:lineRule="auto"/>
              <w:rPr>
                <w:rFonts w:eastAsia="Calibri" w:cs="Calibri"/>
                <w:sz w:val="22"/>
                <w:szCs w:val="22"/>
                <w:lang w:eastAsia="en-US" w:bidi="ar-SA"/>
              </w:rPr>
            </w:pPr>
          </w:p>
          <w:p w14:paraId="1DCB5145" w14:textId="030D5626" w:rsidR="00D55DF5" w:rsidRPr="00E7444C" w:rsidRDefault="00D55DF5" w:rsidP="00E631EC">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408B2EE7" w14:textId="77777777" w:rsidR="00E631EC" w:rsidRDefault="00E631EC" w:rsidP="00E631EC">
            <w:r>
              <w:t xml:space="preserve">Hast Du Moleküle, die Du in Reaktionsgleichungen immer wieder benötigst, so kannst Du diese als eigene Templates anlegen und anschließend so wie die vorgegebenen Templates benutzen. Zeichne dazu in einem neuen Dokument dein Molekül, gehe dann auf Templates und "Save User Template ...". Wähle gegebenenfalls aus, wo die Datei gespeichert werden soll. Anschließend öffnet sich ein weiterer Dialog.  Hier gibst Du deinem Template einen Namen. </w:t>
            </w:r>
          </w:p>
          <w:p w14:paraId="499F6282" w14:textId="77777777" w:rsidR="00E631EC" w:rsidRDefault="00E631EC" w:rsidP="00E631EC"/>
          <w:p w14:paraId="1BF974B3" w14:textId="77012D84" w:rsidR="00E631EC" w:rsidRPr="00431A1C" w:rsidRDefault="00E631EC" w:rsidP="00E631EC">
            <w:r>
              <w:rPr>
                <w:b/>
              </w:rPr>
              <w:t>Mein Tipp:</w:t>
            </w:r>
            <w:r w:rsidR="00431A1C">
              <w:rPr>
                <w:b/>
              </w:rPr>
              <w:t xml:space="preserve"> </w:t>
            </w:r>
            <w:r w:rsidR="00431A1C">
              <w:t>Nutze eigene Templates für komplizierte, wiederkehrende Moleküle oder in Form eine Sammlung deiner wichtigsten Moleküle.</w:t>
            </w:r>
          </w:p>
        </w:tc>
        <w:tc>
          <w:tcPr>
            <w:tcW w:w="1417" w:type="dxa"/>
          </w:tcPr>
          <w:p w14:paraId="4BFEA615" w14:textId="77777777" w:rsidR="00E631EC" w:rsidRPr="00E7444C" w:rsidRDefault="00E631EC" w:rsidP="00E631EC">
            <w:pPr>
              <w:widowControl w:val="0"/>
              <w:spacing w:line="276" w:lineRule="auto"/>
              <w:jc w:val="center"/>
              <w:rPr>
                <w:rFonts w:eastAsia="Calibri" w:cs="Calibri"/>
                <w:sz w:val="22"/>
                <w:szCs w:val="22"/>
                <w:lang w:eastAsia="en-US" w:bidi="ar-SA"/>
              </w:rPr>
            </w:pPr>
          </w:p>
        </w:tc>
      </w:tr>
      <w:tr w:rsidR="00E631EC" w:rsidRPr="00E7444C" w14:paraId="683C14FA" w14:textId="77777777">
        <w:trPr>
          <w:trHeight w:val="1597"/>
        </w:trPr>
        <w:tc>
          <w:tcPr>
            <w:tcW w:w="532" w:type="dxa"/>
          </w:tcPr>
          <w:p w14:paraId="49C44A21" w14:textId="77777777" w:rsidR="00E631EC" w:rsidRPr="00E7444C" w:rsidRDefault="00E631EC" w:rsidP="00E631E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E631EC" w:rsidRPr="00E7444C" w:rsidRDefault="00E631EC" w:rsidP="00E631E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3287052C" w:rsidR="00E631EC" w:rsidRPr="00E7444C" w:rsidRDefault="00396C39" w:rsidP="00E631EC">
            <w:pPr>
              <w:spacing w:line="276" w:lineRule="auto"/>
            </w:pPr>
            <w:r>
              <w:t>In diesem DigiChem-Video hast Du gelernt, wie Du mit Templates arbeitest und sogar eigene Templates erstellst. Nutze Templates immer dann, wenn es um große und/oder komplizierte Moleküle geht.</w:t>
            </w:r>
          </w:p>
        </w:tc>
        <w:tc>
          <w:tcPr>
            <w:tcW w:w="1417" w:type="dxa"/>
          </w:tcPr>
          <w:p w14:paraId="3E268EAB" w14:textId="77777777" w:rsidR="00E631EC" w:rsidRPr="00E7444C" w:rsidRDefault="00E631EC" w:rsidP="00E631EC">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19A2" w14:textId="77777777" w:rsidR="00660776" w:rsidRDefault="00660776">
      <w:r>
        <w:separator/>
      </w:r>
    </w:p>
  </w:endnote>
  <w:endnote w:type="continuationSeparator" w:id="0">
    <w:p w14:paraId="1A6A4721" w14:textId="77777777" w:rsidR="00660776" w:rsidRDefault="0066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0E77" w14:textId="77777777" w:rsidR="00660776" w:rsidRDefault="00660776">
      <w:r>
        <w:separator/>
      </w:r>
    </w:p>
  </w:footnote>
  <w:footnote w:type="continuationSeparator" w:id="0">
    <w:p w14:paraId="2B1E4805" w14:textId="77777777" w:rsidR="00660776" w:rsidRDefault="0066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67107"/>
    <w:rsid w:val="00187B73"/>
    <w:rsid w:val="001947EB"/>
    <w:rsid w:val="002E578D"/>
    <w:rsid w:val="00325D8C"/>
    <w:rsid w:val="00396C39"/>
    <w:rsid w:val="00413E08"/>
    <w:rsid w:val="00431A1C"/>
    <w:rsid w:val="004D69C0"/>
    <w:rsid w:val="00546F86"/>
    <w:rsid w:val="00631D01"/>
    <w:rsid w:val="00660776"/>
    <w:rsid w:val="006F0E86"/>
    <w:rsid w:val="006F7F85"/>
    <w:rsid w:val="008F61E3"/>
    <w:rsid w:val="00934E6E"/>
    <w:rsid w:val="00984C73"/>
    <w:rsid w:val="009E4869"/>
    <w:rsid w:val="00A05655"/>
    <w:rsid w:val="00A3793D"/>
    <w:rsid w:val="00AC446B"/>
    <w:rsid w:val="00BB4908"/>
    <w:rsid w:val="00C14D01"/>
    <w:rsid w:val="00C2384B"/>
    <w:rsid w:val="00C62F05"/>
    <w:rsid w:val="00C97308"/>
    <w:rsid w:val="00D018AA"/>
    <w:rsid w:val="00D407C5"/>
    <w:rsid w:val="00D55DF5"/>
    <w:rsid w:val="00E631EC"/>
    <w:rsid w:val="00E7444C"/>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6</cp:revision>
  <dcterms:created xsi:type="dcterms:W3CDTF">2022-11-22T08:06:00Z</dcterms:created>
  <dcterms:modified xsi:type="dcterms:W3CDTF">2022-11-22T08:14:00Z</dcterms:modified>
  <dc:language>de-DE</dc:language>
</cp:coreProperties>
</file>