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F67058" w14:paraId="795BD260" w14:textId="77777777" w:rsidTr="00F67058">
        <w:tc>
          <w:tcPr>
            <w:tcW w:w="1946" w:type="dxa"/>
          </w:tcPr>
          <w:p w14:paraId="00FFDF1A" w14:textId="6DD8A880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44BFAC85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F67058" w14:paraId="2DA0C89C" w14:textId="77777777" w:rsidTr="00F67058">
        <w:tc>
          <w:tcPr>
            <w:tcW w:w="1946" w:type="dxa"/>
          </w:tcPr>
          <w:p w14:paraId="52A2B89E" w14:textId="224B398B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3AEB5852" w:rsidR="00F67058" w:rsidRDefault="00F67058" w:rsidP="00F67058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Periodensystem der Elemente</w:t>
            </w:r>
          </w:p>
        </w:tc>
      </w:tr>
      <w:tr w:rsidR="00F67058" w14:paraId="20CDF77C" w14:textId="77777777" w:rsidTr="00F67058">
        <w:tc>
          <w:tcPr>
            <w:tcW w:w="1946" w:type="dxa"/>
          </w:tcPr>
          <w:p w14:paraId="0C3CE61C" w14:textId="59B73B78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46E21668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Klaus Schaper</w:t>
            </w:r>
          </w:p>
        </w:tc>
      </w:tr>
      <w:tr w:rsidR="00F67058" w14:paraId="334867CB" w14:textId="77777777" w:rsidTr="00F67058">
        <w:tc>
          <w:tcPr>
            <w:tcW w:w="1946" w:type="dxa"/>
          </w:tcPr>
          <w:p w14:paraId="189C09E5" w14:textId="2AE1E559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1E3F5F0B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Julia Jung</w:t>
            </w:r>
          </w:p>
        </w:tc>
      </w:tr>
      <w:tr w:rsidR="00F67058" w14:paraId="2D69D71C" w14:textId="77777777" w:rsidTr="00F67058">
        <w:tc>
          <w:tcPr>
            <w:tcW w:w="1946" w:type="dxa"/>
          </w:tcPr>
          <w:p w14:paraId="7BC29E73" w14:textId="7F2CE90D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7ED855FD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10.08.2022</w:t>
            </w:r>
          </w:p>
        </w:tc>
      </w:tr>
      <w:tr w:rsidR="00F67058" w14:paraId="03D6C268" w14:textId="77777777" w:rsidTr="00F67058">
        <w:tc>
          <w:tcPr>
            <w:tcW w:w="1946" w:type="dxa"/>
          </w:tcPr>
          <w:p w14:paraId="506E0D89" w14:textId="44A2EC63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4EE8C031" w:rsidR="00F67058" w:rsidRDefault="00F67058" w:rsidP="00F67058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Studierenden lernen die Benutzung des Periodensystems der Elemente in </w:t>
            </w:r>
            <w:proofErr w:type="spellStart"/>
            <w:r>
              <w:rPr>
                <w:rFonts w:ascii="Calibri" w:hAnsi="Calibri" w:cs="Calibri"/>
              </w:rPr>
              <w:t>scheLM</w:t>
            </w:r>
            <w:proofErr w:type="spellEnd"/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F67058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332D0155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Intro Greenscreen</w:t>
            </w:r>
          </w:p>
        </w:tc>
        <w:tc>
          <w:tcPr>
            <w:tcW w:w="9639" w:type="dxa"/>
          </w:tcPr>
          <w:p w14:paraId="1BDD83F8" w14:textId="63D3CDA8" w:rsidR="00F67058" w:rsidRDefault="00F67058" w:rsidP="00F67058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 xml:space="preserve">-Video lernst Du </w:t>
            </w:r>
            <w:r>
              <w:t xml:space="preserve">die Bedienelemente des Moduls </w:t>
            </w:r>
            <w:proofErr w:type="spellStart"/>
            <w:r>
              <w:t>scheLM</w:t>
            </w:r>
            <w:proofErr w:type="spellEnd"/>
            <w:r>
              <w:t>-PSE kennen.</w:t>
            </w:r>
          </w:p>
        </w:tc>
        <w:tc>
          <w:tcPr>
            <w:tcW w:w="1417" w:type="dxa"/>
          </w:tcPr>
          <w:p w14:paraId="1C1C7B04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F67058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518708AA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44643680" wp14:editId="363CA908">
                  <wp:extent cx="1628775" cy="828675"/>
                  <wp:effectExtent l="0" t="0" r="9525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97" cy="83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1FA2C70" w14:textId="77777777" w:rsidR="00F67058" w:rsidRDefault="00F67058" w:rsidP="00F67058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>-PSE.</w:t>
            </w:r>
          </w:p>
          <w:p w14:paraId="024276DD" w14:textId="65879FCC" w:rsidR="00F67058" w:rsidRDefault="00F67058" w:rsidP="00F67058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</w:t>
            </w:r>
          </w:p>
        </w:tc>
        <w:tc>
          <w:tcPr>
            <w:tcW w:w="1417" w:type="dxa"/>
          </w:tcPr>
          <w:p w14:paraId="1F0A5085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7A0E6894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Kasten </w:t>
            </w:r>
          </w:p>
        </w:tc>
      </w:tr>
      <w:tr w:rsidR="00F67058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7B031FAE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41E35930" wp14:editId="41C6820C">
                  <wp:extent cx="1701110" cy="92392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86" cy="9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30D06D5" w14:textId="6362F60E" w:rsidR="00F67058" w:rsidRDefault="00F67058" w:rsidP="00F67058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Im Menü auf der linken Seite wählst Du </w:t>
            </w:r>
            <w:proofErr w:type="spellStart"/>
            <w:r>
              <w:t>scheLM</w:t>
            </w:r>
            <w:proofErr w:type="spellEnd"/>
            <w:r>
              <w:t xml:space="preserve"> PSE aus.</w:t>
            </w:r>
          </w:p>
        </w:tc>
        <w:tc>
          <w:tcPr>
            <w:tcW w:w="1417" w:type="dxa"/>
          </w:tcPr>
          <w:p w14:paraId="25CBC1D8" w14:textId="7EC9434D" w:rsidR="00F67058" w:rsidRPr="00F67058" w:rsidRDefault="00F67058" w:rsidP="00F67058">
            <w:pP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F67058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6D1C78AC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784E5E4F" wp14:editId="5086AEF6">
                  <wp:extent cx="1619250" cy="89535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30" cy="90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53A836D" w14:textId="7A9AD392" w:rsidR="00F67058" w:rsidRDefault="00F67058" w:rsidP="00F67058">
            <w:pPr>
              <w:tabs>
                <w:tab w:val="left" w:pos="960"/>
              </w:tabs>
            </w:pPr>
            <w:r>
              <w:t>--- Scrolle an die richtige Position, sodass die Grafik sichtbar wird.</w:t>
            </w:r>
          </w:p>
          <w:p w14:paraId="00D0B7C1" w14:textId="77777777" w:rsidR="00F67058" w:rsidRDefault="00F67058" w:rsidP="00F67058">
            <w:pPr>
              <w:tabs>
                <w:tab w:val="left" w:pos="960"/>
              </w:tabs>
            </w:pPr>
            <w:r>
              <w:t>--- Vor Dir siehst Du das Periodensystem der Elemente in der aufgeführten Darstellung.</w:t>
            </w:r>
          </w:p>
          <w:p w14:paraId="622621B5" w14:textId="77777777" w:rsidR="00F67058" w:rsidRDefault="00F67058" w:rsidP="00F67058">
            <w:pPr>
              <w:tabs>
                <w:tab w:val="left" w:pos="960"/>
              </w:tabs>
            </w:pPr>
            <w:r>
              <w:t>--- Möchtest Du die Darstellung verändern, klicke bei den Bedienelementen mittig auf „ja“ bei der Kategorie „lang“.</w:t>
            </w:r>
          </w:p>
          <w:p w14:paraId="5E49B112" w14:textId="6BE7F83D" w:rsidR="00F67058" w:rsidRDefault="00F67058" w:rsidP="00F67058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--- Die Lanthanoide und </w:t>
            </w:r>
            <w:r w:rsidRPr="0031371F">
              <w:t>Actinoide</w:t>
            </w:r>
            <w:r>
              <w:t xml:space="preserve"> werden in die Reihen eingefügt. Klicke auf „nein“, um zur kurzen Ansicht zurückzukehren.</w:t>
            </w:r>
          </w:p>
        </w:tc>
        <w:tc>
          <w:tcPr>
            <w:tcW w:w="1417" w:type="dxa"/>
          </w:tcPr>
          <w:p w14:paraId="3D2B3F83" w14:textId="1147D732" w:rsidR="00F67058" w:rsidRDefault="002D459A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</w:t>
            </w:r>
          </w:p>
          <w:p w14:paraId="3F30481A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3A4ADA2C" w14:textId="623EC574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Zeigen </w:t>
            </w:r>
          </w:p>
          <w:p w14:paraId="5494F81E" w14:textId="77777777" w:rsidR="00F67058" w:rsidRDefault="00F67058" w:rsidP="00F67058">
            <w:pPr>
              <w:widowControl w:val="0"/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C1AF986" w14:textId="078797A9" w:rsidR="002D459A" w:rsidRDefault="002D459A" w:rsidP="002D45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Zeigen </w:t>
            </w:r>
          </w:p>
        </w:tc>
      </w:tr>
      <w:tr w:rsidR="00F67058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A5CA97C" w14:textId="383646B9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154409F7" wp14:editId="72E58C6F">
                  <wp:extent cx="1678305" cy="9906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13" cy="100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FDEB731" w14:textId="03AE744A" w:rsidR="00F67058" w:rsidRDefault="00F67058" w:rsidP="00F67058">
            <w:pPr>
              <w:spacing w:line="276" w:lineRule="auto"/>
            </w:pPr>
            <w:r>
              <w:t>--- Oberhalb der Grafik werden die einzelnen Hauptgruppen angezeigt, sodass sie einfach abzulesen sind.</w:t>
            </w:r>
          </w:p>
        </w:tc>
        <w:tc>
          <w:tcPr>
            <w:tcW w:w="1417" w:type="dxa"/>
          </w:tcPr>
          <w:p w14:paraId="3E268EAB" w14:textId="1CF8E558" w:rsidR="00F67058" w:rsidRDefault="002D459A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F67058" w14:paraId="5DEC859F" w14:textId="77777777">
        <w:trPr>
          <w:trHeight w:val="1597"/>
        </w:trPr>
        <w:tc>
          <w:tcPr>
            <w:tcW w:w="532" w:type="dxa"/>
          </w:tcPr>
          <w:p w14:paraId="288C10BD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06AF4EF" w14:textId="35891A68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67C6D6FA" wp14:editId="15BF8017">
                  <wp:extent cx="1661160" cy="981075"/>
                  <wp:effectExtent l="0" t="0" r="0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13" cy="992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B20593D" w14:textId="77777777" w:rsidR="00F67058" w:rsidRDefault="00F67058" w:rsidP="00F67058">
            <w:pPr>
              <w:spacing w:line="276" w:lineRule="auto"/>
            </w:pPr>
            <w:r>
              <w:t>--- Hierbei handelt es sich um ein animiertes Periodensystem. Wählst Du ein Element aus, werden Dir oben links in der Tabelle unter „Informationen und Einstellungen“ die wichtigsten Eigenschaften des Elements angezeigt:</w:t>
            </w:r>
          </w:p>
          <w:p w14:paraId="530C5EE9" w14:textId="77777777" w:rsidR="00F67058" w:rsidRDefault="00F67058" w:rsidP="00F67058">
            <w:pPr>
              <w:spacing w:line="276" w:lineRule="auto"/>
            </w:pPr>
            <w:r>
              <w:t>--- Name und Ordnungszahl,</w:t>
            </w:r>
          </w:p>
          <w:p w14:paraId="1CA20443" w14:textId="77777777" w:rsidR="00F67058" w:rsidRDefault="00F67058" w:rsidP="00F67058">
            <w:pPr>
              <w:spacing w:line="276" w:lineRule="auto"/>
            </w:pPr>
            <w:r>
              <w:t>--- Elektronegativität,</w:t>
            </w:r>
          </w:p>
          <w:p w14:paraId="4243393C" w14:textId="0E8A3C3C" w:rsidR="00F67058" w:rsidRDefault="00F67058" w:rsidP="00F67058">
            <w:pPr>
              <w:spacing w:line="276" w:lineRule="auto"/>
            </w:pPr>
            <w:r>
              <w:t>--- relative Atommasse und die Elektronenkonfiguration.</w:t>
            </w:r>
          </w:p>
        </w:tc>
        <w:tc>
          <w:tcPr>
            <w:tcW w:w="1417" w:type="dxa"/>
          </w:tcPr>
          <w:p w14:paraId="3B7E08DE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A8E1EBB" w14:textId="77777777" w:rsidR="00F67058" w:rsidRDefault="00F67058" w:rsidP="002D45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7F7866B" w14:textId="2D2AD75A" w:rsidR="002D459A" w:rsidRDefault="002D459A" w:rsidP="002D459A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F67058" w14:paraId="01ED8EA5" w14:textId="77777777">
        <w:trPr>
          <w:trHeight w:val="1597"/>
        </w:trPr>
        <w:tc>
          <w:tcPr>
            <w:tcW w:w="532" w:type="dxa"/>
          </w:tcPr>
          <w:p w14:paraId="4238F2CF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DC7BF60" w14:textId="0C75E37E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1A50B34" wp14:editId="0E55AF6E">
                  <wp:extent cx="1643921" cy="89535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35" cy="90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65CA0A7" w14:textId="77777777" w:rsidR="00F67058" w:rsidRDefault="00F67058" w:rsidP="00F67058">
            <w:pPr>
              <w:spacing w:line="276" w:lineRule="auto"/>
            </w:pPr>
            <w:r>
              <w:t>--- Fährst Du ohne zu klicken über die Grafik des Periodensystems, ändern sich die Eigenschaften der Tabelle entsprechend.</w:t>
            </w:r>
          </w:p>
          <w:p w14:paraId="5A8C1603" w14:textId="302412CC" w:rsidR="00F67058" w:rsidRDefault="00F67058" w:rsidP="00F67058">
            <w:pPr>
              <w:spacing w:line="276" w:lineRule="auto"/>
            </w:pPr>
            <w:r>
              <w:t>--- Um die Eigenschaft eines Elements zu fixieren, klicke auf das entsprechende Feld des Elements.</w:t>
            </w:r>
          </w:p>
          <w:p w14:paraId="4B3547EE" w14:textId="77777777" w:rsidR="00F67058" w:rsidRDefault="00F67058" w:rsidP="00F67058">
            <w:pPr>
              <w:spacing w:line="276" w:lineRule="auto"/>
            </w:pPr>
            <w:r>
              <w:t>---Bei der Einstellung „fixiert“ wird ja ausgewählt.</w:t>
            </w:r>
          </w:p>
          <w:p w14:paraId="130586FE" w14:textId="5615634E" w:rsidR="00F67058" w:rsidRDefault="00F67058" w:rsidP="00F67058">
            <w:pPr>
              <w:spacing w:line="276" w:lineRule="auto"/>
            </w:pPr>
            <w:r>
              <w:t>--- Um die Fixierung Rückgängig zu machen, klicke erneut auf das ausgewählte Element und bei „fixiert“ wird nein ausgewählt.</w:t>
            </w:r>
          </w:p>
        </w:tc>
        <w:tc>
          <w:tcPr>
            <w:tcW w:w="1417" w:type="dxa"/>
          </w:tcPr>
          <w:p w14:paraId="0D8F8C1E" w14:textId="38E6F5AC" w:rsidR="00F67058" w:rsidRDefault="002D459A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56FF1A23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139A963F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2C82A716" w14:textId="77777777" w:rsidR="00F67058" w:rsidRDefault="00F67058" w:rsidP="00F67058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6186BD4" w14:textId="110B2845" w:rsidR="00F67058" w:rsidRDefault="00F67058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F67058" w14:paraId="2BAD2AAC" w14:textId="77777777">
        <w:trPr>
          <w:trHeight w:val="1597"/>
        </w:trPr>
        <w:tc>
          <w:tcPr>
            <w:tcW w:w="532" w:type="dxa"/>
          </w:tcPr>
          <w:p w14:paraId="4C6BD43A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5FB9937A" w14:textId="049166C6" w:rsidR="00F67058" w:rsidRDefault="002D459A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59206875" wp14:editId="4B5448FD">
                  <wp:extent cx="1643921" cy="89535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35" cy="90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631115F" w14:textId="35B4427F" w:rsidR="00F67058" w:rsidRDefault="002D459A" w:rsidP="00F67058">
            <w:pPr>
              <w:spacing w:line="276" w:lineRule="auto"/>
            </w:pPr>
            <w:r>
              <w:t>Die Farbkodierung kannst Du unten links nachlesen</w:t>
            </w:r>
          </w:p>
          <w:p w14:paraId="6D5BAA6D" w14:textId="77777777" w:rsidR="00F67058" w:rsidRDefault="00F67058" w:rsidP="00F67058">
            <w:pPr>
              <w:spacing w:line="276" w:lineRule="auto"/>
            </w:pPr>
          </w:p>
        </w:tc>
        <w:tc>
          <w:tcPr>
            <w:tcW w:w="1417" w:type="dxa"/>
          </w:tcPr>
          <w:p w14:paraId="70A60225" w14:textId="580142D3" w:rsidR="00F67058" w:rsidRDefault="002D459A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Hinweis Kolben</w:t>
            </w:r>
          </w:p>
        </w:tc>
      </w:tr>
      <w:tr w:rsidR="00F67058" w14:paraId="42C52536" w14:textId="77777777">
        <w:trPr>
          <w:trHeight w:val="1597"/>
        </w:trPr>
        <w:tc>
          <w:tcPr>
            <w:tcW w:w="532" w:type="dxa"/>
          </w:tcPr>
          <w:p w14:paraId="532AAD7C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74E3FCC" w14:textId="6FA5C592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45995CF6" wp14:editId="09373A3D">
                  <wp:extent cx="1691640" cy="914400"/>
                  <wp:effectExtent l="0" t="0" r="381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69" cy="92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A24571D" w14:textId="56D9483E" w:rsidR="00F67058" w:rsidRDefault="00F67058" w:rsidP="00F67058">
            <w:pPr>
              <w:spacing w:line="276" w:lineRule="auto"/>
            </w:pPr>
            <w:r>
              <w:t>--- Die Schriftfarbe gibt Informationen über den Aggregatzustand</w:t>
            </w:r>
            <w:r w:rsidR="002D459A">
              <w:t>.</w:t>
            </w:r>
          </w:p>
          <w:p w14:paraId="7FF22F1A" w14:textId="2419A8AC" w:rsidR="00F67058" w:rsidRDefault="00F67058" w:rsidP="00F67058">
            <w:pPr>
              <w:spacing w:line="276" w:lineRule="auto"/>
            </w:pPr>
            <w:r>
              <w:t>Eine schwarze Schrift bedeutet fest</w:t>
            </w:r>
            <w:r w:rsidR="002D459A">
              <w:t xml:space="preserve"> bei Raumtemperatur, blaue</w:t>
            </w:r>
            <w:r>
              <w:t xml:space="preserve"> Schrift bedeutet flüssig und</w:t>
            </w:r>
            <w:r w:rsidR="002D459A">
              <w:t xml:space="preserve"> </w:t>
            </w:r>
            <w:r>
              <w:t>rote Schrift entspricht einem gasförmigen Zustand.</w:t>
            </w:r>
          </w:p>
        </w:tc>
        <w:tc>
          <w:tcPr>
            <w:tcW w:w="1417" w:type="dxa"/>
          </w:tcPr>
          <w:p w14:paraId="0905E8EB" w14:textId="0AD3EF89" w:rsidR="00F67058" w:rsidRDefault="002D459A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Im PSE zeigen</w:t>
            </w:r>
          </w:p>
        </w:tc>
      </w:tr>
      <w:tr w:rsidR="00F67058" w14:paraId="0A0979A1" w14:textId="77777777">
        <w:trPr>
          <w:trHeight w:val="1597"/>
        </w:trPr>
        <w:tc>
          <w:tcPr>
            <w:tcW w:w="532" w:type="dxa"/>
          </w:tcPr>
          <w:p w14:paraId="2F0DD301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0649332" w14:textId="2C78987D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297EABC2" wp14:editId="628B8714">
                  <wp:extent cx="1621155" cy="8763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77" cy="885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5DB90EFF" w14:textId="77777777" w:rsidR="00F67058" w:rsidRDefault="00F67058" w:rsidP="00F67058">
            <w:pPr>
              <w:tabs>
                <w:tab w:val="left" w:pos="2040"/>
              </w:tabs>
            </w:pPr>
            <w:r>
              <w:t>---Die Schriftart beschreibt die Radioaktivität von Elementen:</w:t>
            </w:r>
          </w:p>
          <w:p w14:paraId="6D6FCA17" w14:textId="73525AF4" w:rsidR="00F67058" w:rsidRDefault="002D459A" w:rsidP="00F67058">
            <w:pPr>
              <w:spacing w:line="276" w:lineRule="auto"/>
            </w:pPr>
            <w:r>
              <w:t>Die Legende kannst Du am Ende der Seite finden</w:t>
            </w:r>
          </w:p>
        </w:tc>
        <w:tc>
          <w:tcPr>
            <w:tcW w:w="1417" w:type="dxa"/>
          </w:tcPr>
          <w:p w14:paraId="74A8C7E4" w14:textId="3F369CC2" w:rsidR="00F67058" w:rsidRDefault="002D459A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Hinweis Kolben</w:t>
            </w:r>
          </w:p>
        </w:tc>
      </w:tr>
      <w:tr w:rsidR="00F67058" w14:paraId="4149C722" w14:textId="77777777">
        <w:trPr>
          <w:trHeight w:val="1597"/>
        </w:trPr>
        <w:tc>
          <w:tcPr>
            <w:tcW w:w="532" w:type="dxa"/>
          </w:tcPr>
          <w:p w14:paraId="76097D49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5185958" w14:textId="775D8BDF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5CF1FEF" wp14:editId="3CE2B400">
                  <wp:extent cx="1643922" cy="89535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11" cy="90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E369413" w14:textId="463A24E7" w:rsidR="00F67058" w:rsidRDefault="00F67058" w:rsidP="00F67058">
            <w:pPr>
              <w:tabs>
                <w:tab w:val="left" w:pos="4380"/>
              </w:tabs>
            </w:pPr>
            <w:r>
              <w:t xml:space="preserve">--- Klicke auf Magnesium in der 2. Hauptgruppe. </w:t>
            </w:r>
            <w:r w:rsidR="002D459A">
              <w:t>Die Ansicht bei den Informationen wird fixiert.</w:t>
            </w:r>
          </w:p>
          <w:p w14:paraId="3EDB9C95" w14:textId="77777777" w:rsidR="00F67058" w:rsidRDefault="00F67058" w:rsidP="00F67058">
            <w:pPr>
              <w:tabs>
                <w:tab w:val="left" w:pos="4380"/>
              </w:tabs>
            </w:pPr>
          </w:p>
          <w:p w14:paraId="0A12C764" w14:textId="77777777" w:rsidR="00F67058" w:rsidRDefault="00F67058" w:rsidP="00F67058">
            <w:pPr>
              <w:tabs>
                <w:tab w:val="left" w:pos="4380"/>
              </w:tabs>
            </w:pPr>
            <w:r>
              <w:t>--- Die Ordnungszahl ist 12, denn Magnesium steht an der 12. Stelle im Periodensystem.</w:t>
            </w:r>
          </w:p>
          <w:p w14:paraId="0D77F0D8" w14:textId="77777777" w:rsidR="00F67058" w:rsidRDefault="00F67058" w:rsidP="00F67058">
            <w:pPr>
              <w:tabs>
                <w:tab w:val="left" w:pos="4380"/>
              </w:tabs>
            </w:pPr>
            <w:r>
              <w:t>--- Die Elektronegativität liegt bei 1.2, was relativ gering ist. Die höchste Elektronegativität besitzt Fluor mit 4.0</w:t>
            </w:r>
          </w:p>
          <w:p w14:paraId="4D5F33B5" w14:textId="45934A8E" w:rsidR="00F67058" w:rsidRDefault="00F67058" w:rsidP="00F67058">
            <w:pPr>
              <w:tabs>
                <w:tab w:val="left" w:pos="4380"/>
              </w:tabs>
            </w:pPr>
            <w:r>
              <w:t xml:space="preserve">--- Die relative Atommasse ist hier zu erkennen, was der Masse von 1 </w:t>
            </w:r>
            <w:r w:rsidR="002D459A">
              <w:t>M</w:t>
            </w:r>
            <w:r>
              <w:t xml:space="preserve">ol Magnesium in Gramm entspricht. </w:t>
            </w:r>
          </w:p>
          <w:p w14:paraId="722880AC" w14:textId="1E6ACA4F" w:rsidR="00F67058" w:rsidRDefault="00F67058" w:rsidP="00F67058">
            <w:pPr>
              <w:spacing w:line="276" w:lineRule="auto"/>
            </w:pPr>
            <w:r>
              <w:t>--- Die Elektronenkonfiguration ist [Ne]3s</w:t>
            </w:r>
            <w:r>
              <w:rPr>
                <w:vertAlign w:val="superscript"/>
              </w:rPr>
              <w:t>2</w:t>
            </w:r>
            <w:r>
              <w:t xml:space="preserve">. Dies bedeutet, dass die Besetzung der Elektronen der </w:t>
            </w:r>
            <w:r w:rsidR="002D459A">
              <w:t>v</w:t>
            </w:r>
            <w:r>
              <w:t>on Neon entspricht plus 2 zusätzlicher Elektronen im 3s-Orbital.</w:t>
            </w:r>
          </w:p>
        </w:tc>
        <w:tc>
          <w:tcPr>
            <w:tcW w:w="1417" w:type="dxa"/>
          </w:tcPr>
          <w:p w14:paraId="04610ECE" w14:textId="3FA69918" w:rsidR="00F67058" w:rsidRDefault="00F67058" w:rsidP="00F67058">
            <w:pPr>
              <w:widowControl w:val="0"/>
              <w:spacing w:line="276" w:lineRule="auto"/>
            </w:pPr>
          </w:p>
          <w:p w14:paraId="754C0C20" w14:textId="77777777" w:rsidR="002D459A" w:rsidRDefault="002D459A" w:rsidP="00F67058">
            <w:pPr>
              <w:widowControl w:val="0"/>
              <w:spacing w:line="276" w:lineRule="auto"/>
            </w:pPr>
          </w:p>
          <w:p w14:paraId="16DD426B" w14:textId="1A81AB50" w:rsidR="00F67058" w:rsidRDefault="00F67058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Zeigen, während die einzelnen Elemente genannt werden</w:t>
            </w:r>
          </w:p>
        </w:tc>
      </w:tr>
      <w:tr w:rsidR="00F67058" w14:paraId="1D4720A1" w14:textId="77777777">
        <w:trPr>
          <w:trHeight w:val="1597"/>
        </w:trPr>
        <w:tc>
          <w:tcPr>
            <w:tcW w:w="532" w:type="dxa"/>
          </w:tcPr>
          <w:p w14:paraId="537BAC71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A934989" w14:textId="7B95D18F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D954F50" wp14:editId="56824C7F">
                  <wp:extent cx="1675893" cy="904875"/>
                  <wp:effectExtent l="0" t="0" r="63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14" cy="9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A0B6EA4" w14:textId="77777777" w:rsidR="00F67058" w:rsidRDefault="00F67058" w:rsidP="00F67058">
            <w:pPr>
              <w:spacing w:line="276" w:lineRule="auto"/>
            </w:pPr>
            <w:r>
              <w:t>---Die Informationen lassen sich auch persönlich einstellen.</w:t>
            </w:r>
          </w:p>
          <w:p w14:paraId="13A06538" w14:textId="098E2F8B" w:rsidR="00F67058" w:rsidRDefault="00F67058" w:rsidP="00F67058">
            <w:pPr>
              <w:spacing w:line="276" w:lineRule="auto"/>
            </w:pPr>
            <w:r>
              <w:t xml:space="preserve">Klicke auf </w:t>
            </w:r>
            <w:r w:rsidR="002D459A">
              <w:t>„</w:t>
            </w:r>
            <w:r>
              <w:t>Konfigurieren</w:t>
            </w:r>
            <w:r w:rsidR="002D459A">
              <w:t>“</w:t>
            </w:r>
            <w:r>
              <w:t xml:space="preserve"> und es öffnet sich ein Einstellungsmenü.</w:t>
            </w:r>
          </w:p>
          <w:p w14:paraId="0B57CE71" w14:textId="77777777" w:rsidR="00F67058" w:rsidRDefault="00F67058" w:rsidP="00F67058">
            <w:pPr>
              <w:spacing w:line="276" w:lineRule="auto"/>
            </w:pPr>
            <w:r>
              <w:t>--- Bei „Anzahl der Spalten“ kann die entsprechende Menge der angezeigten Eigenschaften ausgewählt werden. Wähle dort zum Beispiel 5 aus.</w:t>
            </w:r>
          </w:p>
          <w:p w14:paraId="0F78E87C" w14:textId="42978843" w:rsidR="00F67058" w:rsidRDefault="00F67058" w:rsidP="00F67058">
            <w:pPr>
              <w:spacing w:line="276" w:lineRule="auto"/>
            </w:pPr>
            <w:r>
              <w:t>--- Das Menü schließt sich und es wurden zwei weitere Spalten hinzugefügt.</w:t>
            </w:r>
          </w:p>
        </w:tc>
        <w:tc>
          <w:tcPr>
            <w:tcW w:w="1417" w:type="dxa"/>
          </w:tcPr>
          <w:p w14:paraId="4A53498E" w14:textId="77777777" w:rsidR="00F67058" w:rsidRDefault="00F67058" w:rsidP="00F67058">
            <w:pPr>
              <w:widowControl w:val="0"/>
              <w:spacing w:line="276" w:lineRule="auto"/>
            </w:pPr>
          </w:p>
          <w:p w14:paraId="7839B6E8" w14:textId="77777777" w:rsidR="00F67058" w:rsidRDefault="00F67058" w:rsidP="00F67058">
            <w:pPr>
              <w:widowControl w:val="0"/>
              <w:spacing w:line="276" w:lineRule="auto"/>
            </w:pPr>
            <w:r>
              <w:t>Kasten</w:t>
            </w:r>
          </w:p>
          <w:p w14:paraId="2C7B9D1D" w14:textId="592AD8D1" w:rsidR="00F67058" w:rsidRDefault="00F67058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Kasten</w:t>
            </w:r>
          </w:p>
        </w:tc>
      </w:tr>
      <w:tr w:rsidR="00F67058" w14:paraId="38C32CD4" w14:textId="77777777">
        <w:trPr>
          <w:trHeight w:val="1597"/>
        </w:trPr>
        <w:tc>
          <w:tcPr>
            <w:tcW w:w="532" w:type="dxa"/>
          </w:tcPr>
          <w:p w14:paraId="0C8D1F49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CF5DD7B" w14:textId="5BCCB18D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56C45014" wp14:editId="2796C875">
                  <wp:extent cx="1605329" cy="86677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14" cy="87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A8333BE" w14:textId="3592FAFE" w:rsidR="00F67058" w:rsidRDefault="00F67058" w:rsidP="00F67058">
            <w:pPr>
              <w:spacing w:line="276" w:lineRule="auto"/>
            </w:pPr>
            <w:r>
              <w:t xml:space="preserve">--- Klicke erneut auf </w:t>
            </w:r>
            <w:r w:rsidR="002D459A">
              <w:t>„</w:t>
            </w:r>
            <w:r>
              <w:t>Konfigurieren</w:t>
            </w:r>
            <w:r w:rsidR="002D459A">
              <w:t>“</w:t>
            </w:r>
            <w:r>
              <w:t>, um die gewünschten Eigenschaften auszuwählen.</w:t>
            </w:r>
          </w:p>
          <w:p w14:paraId="6664A99B" w14:textId="77777777" w:rsidR="00F67058" w:rsidRDefault="00F67058" w:rsidP="00F67058">
            <w:pPr>
              <w:spacing w:line="276" w:lineRule="auto"/>
            </w:pPr>
            <w:r>
              <w:t xml:space="preserve">--- Für Spalte 4 wird automatisch der Atomradius ausgewählt kann jedoch geändert werden. </w:t>
            </w:r>
          </w:p>
          <w:p w14:paraId="1F3E86BC" w14:textId="3ECB983E" w:rsidR="00F67058" w:rsidRDefault="00F67058" w:rsidP="00F67058">
            <w:pPr>
              <w:spacing w:line="276" w:lineRule="auto"/>
            </w:pPr>
            <w:r>
              <w:t>--- Klicke auf den Pfeil bei Spalte 5 und alle möglichen Eigenschaften werden Dir angezeigt. So kannst du dir die Informationen individuell zusammenstellen.</w:t>
            </w:r>
          </w:p>
        </w:tc>
        <w:tc>
          <w:tcPr>
            <w:tcW w:w="1417" w:type="dxa"/>
          </w:tcPr>
          <w:p w14:paraId="3CC3A5FA" w14:textId="62B3B9CA" w:rsidR="00F67058" w:rsidRDefault="00F67058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F67058" w14:paraId="1C686746" w14:textId="77777777">
        <w:trPr>
          <w:trHeight w:val="1597"/>
        </w:trPr>
        <w:tc>
          <w:tcPr>
            <w:tcW w:w="532" w:type="dxa"/>
          </w:tcPr>
          <w:p w14:paraId="3929328C" w14:textId="77777777" w:rsidR="00F67058" w:rsidRDefault="00F67058" w:rsidP="00F67058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C84F6AD" w14:textId="25DFA2E9" w:rsidR="00F67058" w:rsidRDefault="00F67058" w:rsidP="00F67058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Liberation Serif"/>
                <w:sz w:val="22"/>
                <w:szCs w:val="22"/>
                <w:lang w:eastAsia="en-US" w:bidi="ar-SA"/>
              </w:rPr>
              <w:t>Outro Greenscreen</w:t>
            </w:r>
          </w:p>
        </w:tc>
        <w:tc>
          <w:tcPr>
            <w:tcW w:w="9639" w:type="dxa"/>
          </w:tcPr>
          <w:p w14:paraId="13F8588A" w14:textId="7E4105A4" w:rsidR="00F67058" w:rsidRDefault="00F67058" w:rsidP="00F67058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652CF5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652CF5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den Umgang mit </w:t>
            </w:r>
            <w:r>
              <w:rPr>
                <w:rFonts w:eastAsia="Times New Roman" w:cs="Liberation Serif"/>
                <w:lang w:eastAsia="de-DE" w:bidi="ar-SA"/>
              </w:rPr>
              <w:t xml:space="preserve">dem Periodensystem der Elemente in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scheLM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kennengelernt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. </w:t>
            </w: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den Umgang </w:t>
            </w:r>
            <w:r w:rsidR="002D459A">
              <w:rPr>
                <w:rFonts w:eastAsia="Times New Roman" w:cs="Liberation Serif"/>
                <w:lang w:eastAsia="de-DE" w:bidi="ar-SA"/>
              </w:rPr>
              <w:t>mit diesem Modul</w:t>
            </w:r>
            <w:r>
              <w:rPr>
                <w:rFonts w:eastAsia="Times New Roman" w:cs="Liberation Serif"/>
                <w:lang w:eastAsia="de-DE" w:bidi="ar-SA"/>
              </w:rPr>
              <w:t>.</w:t>
            </w:r>
          </w:p>
        </w:tc>
        <w:tc>
          <w:tcPr>
            <w:tcW w:w="1417" w:type="dxa"/>
          </w:tcPr>
          <w:p w14:paraId="39696C31" w14:textId="77777777" w:rsidR="00F67058" w:rsidRDefault="00F67058" w:rsidP="00F67058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9"/>
      <w:footerReference w:type="default" r:id="rId20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6828C" w14:textId="77777777" w:rsidR="00BF622B" w:rsidRDefault="00BF622B">
      <w:r>
        <w:separator/>
      </w:r>
    </w:p>
  </w:endnote>
  <w:endnote w:type="continuationSeparator" w:id="0">
    <w:p w14:paraId="7B08965F" w14:textId="77777777" w:rsidR="00BF622B" w:rsidRDefault="00BF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FE56F" w14:textId="77777777" w:rsidR="00BF622B" w:rsidRDefault="00BF622B">
      <w:r>
        <w:separator/>
      </w:r>
    </w:p>
  </w:footnote>
  <w:footnote w:type="continuationSeparator" w:id="0">
    <w:p w14:paraId="3E0E140C" w14:textId="77777777" w:rsidR="00BF622B" w:rsidRDefault="00BF6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21BE06C2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 xml:space="preserve">von </w:t>
    </w:r>
    <w:r w:rsidR="009D3F78" w:rsidRPr="009D3F78">
      <w:rPr>
        <w:rFonts w:asciiTheme="minorHAnsi" w:hAnsiTheme="minorHAnsi" w:cstheme="minorHAnsi"/>
        <w:sz w:val="22"/>
      </w:rPr>
      <w:t>Julia</w:t>
    </w:r>
    <w:r w:rsidR="009D3F78">
      <w:rPr>
        <w:rFonts w:asciiTheme="minorHAnsi" w:hAnsiTheme="minorHAnsi" w:cstheme="minorHAnsi"/>
        <w:sz w:val="22"/>
      </w:rPr>
      <w:t xml:space="preserve"> Jung</w:t>
    </w:r>
    <w:r>
      <w:rPr>
        <w:rFonts w:asciiTheme="minorHAnsi" w:hAnsiTheme="minorHAnsi" w:cstheme="minorHAnsi"/>
        <w:sz w:val="22"/>
      </w:rPr>
      <w:t xml:space="preserve">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D459A"/>
    <w:rsid w:val="002E578D"/>
    <w:rsid w:val="00325D8C"/>
    <w:rsid w:val="00546F86"/>
    <w:rsid w:val="00631D01"/>
    <w:rsid w:val="00934E6E"/>
    <w:rsid w:val="009D3F78"/>
    <w:rsid w:val="00A3793D"/>
    <w:rsid w:val="00BF622B"/>
    <w:rsid w:val="00C14D01"/>
    <w:rsid w:val="00C62F05"/>
    <w:rsid w:val="00D407C5"/>
    <w:rsid w:val="00F6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530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2022-11-25T15:12:00Z</dcterms:created>
  <dcterms:modified xsi:type="dcterms:W3CDTF">2022-11-25T15:12:00Z</dcterms:modified>
  <dc:language>de-DE</dc:language>
</cp:coreProperties>
</file>